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8B2FC" w14:textId="77777777" w:rsidR="00671B9B" w:rsidRPr="004419FB" w:rsidRDefault="0010630B" w:rsidP="00155468">
      <w:pPr>
        <w:spacing w:line="276" w:lineRule="auto"/>
        <w:jc w:val="center"/>
        <w:rPr>
          <w:rFonts w:ascii="Sylfaen" w:hAnsi="Sylfaen"/>
          <w:b/>
          <w:sz w:val="24"/>
          <w:szCs w:val="24"/>
          <w:lang w:val="ka-GE"/>
        </w:rPr>
      </w:pPr>
      <w:r w:rsidRPr="004419FB">
        <w:rPr>
          <w:rFonts w:ascii="Sylfaen" w:hAnsi="Sylfaen"/>
          <w:b/>
          <w:sz w:val="24"/>
          <w:szCs w:val="24"/>
          <w:lang w:val="ka-GE"/>
        </w:rPr>
        <w:t>საქართველოს პარლამენტის</w:t>
      </w:r>
    </w:p>
    <w:p w14:paraId="7FE74343" w14:textId="77777777" w:rsidR="0010630B" w:rsidRPr="004419FB" w:rsidRDefault="0010630B" w:rsidP="00155468">
      <w:pPr>
        <w:spacing w:line="276" w:lineRule="auto"/>
        <w:jc w:val="center"/>
        <w:rPr>
          <w:rFonts w:ascii="Sylfaen" w:hAnsi="Sylfaen"/>
          <w:b/>
          <w:sz w:val="24"/>
          <w:szCs w:val="24"/>
          <w:lang w:val="ka-GE"/>
        </w:rPr>
      </w:pPr>
      <w:r w:rsidRPr="004419FB">
        <w:rPr>
          <w:rFonts w:ascii="Sylfaen" w:hAnsi="Sylfaen"/>
          <w:b/>
          <w:sz w:val="24"/>
          <w:szCs w:val="24"/>
          <w:lang w:val="ka-GE"/>
        </w:rPr>
        <w:t>ადამიანის უფლებათა დაცვისა და სამოქალაქო ინტეგრაციის კომიტეტის</w:t>
      </w:r>
    </w:p>
    <w:p w14:paraId="660C59BF" w14:textId="77777777" w:rsidR="0010630B" w:rsidRPr="004419FB" w:rsidRDefault="0010630B" w:rsidP="00155468">
      <w:pPr>
        <w:spacing w:line="276" w:lineRule="auto"/>
        <w:jc w:val="center"/>
        <w:rPr>
          <w:rFonts w:ascii="Sylfaen" w:hAnsi="Sylfaen"/>
          <w:b/>
          <w:sz w:val="24"/>
          <w:szCs w:val="24"/>
          <w:lang w:val="ka-GE"/>
        </w:rPr>
      </w:pPr>
      <w:r w:rsidRPr="004419FB">
        <w:rPr>
          <w:rFonts w:ascii="Sylfaen" w:hAnsi="Sylfaen"/>
          <w:b/>
          <w:sz w:val="24"/>
          <w:szCs w:val="24"/>
          <w:lang w:val="ka-GE"/>
        </w:rPr>
        <w:t>თემატური მოკვლევის ანგარიში</w:t>
      </w:r>
    </w:p>
    <w:p w14:paraId="02DBF0B2" w14:textId="77777777" w:rsidR="0010630B" w:rsidRPr="004419FB" w:rsidRDefault="0010630B" w:rsidP="00155468">
      <w:pPr>
        <w:spacing w:line="276" w:lineRule="auto"/>
        <w:jc w:val="center"/>
        <w:rPr>
          <w:rFonts w:ascii="Sylfaen" w:hAnsi="Sylfaen"/>
          <w:b/>
          <w:sz w:val="24"/>
          <w:szCs w:val="24"/>
          <w:lang w:val="ka-GE"/>
        </w:rPr>
      </w:pPr>
    </w:p>
    <w:p w14:paraId="4AAD9D40" w14:textId="77777777" w:rsidR="0010630B" w:rsidRPr="004419FB" w:rsidRDefault="0010630B" w:rsidP="00155468">
      <w:pPr>
        <w:spacing w:line="276" w:lineRule="auto"/>
        <w:jc w:val="center"/>
        <w:rPr>
          <w:rFonts w:ascii="Sylfaen" w:hAnsi="Sylfaen"/>
          <w:b/>
          <w:sz w:val="24"/>
          <w:szCs w:val="24"/>
          <w:lang w:val="ka-GE"/>
        </w:rPr>
      </w:pPr>
    </w:p>
    <w:p w14:paraId="01769020" w14:textId="77777777" w:rsidR="0010630B" w:rsidRPr="004419FB" w:rsidRDefault="0010630B" w:rsidP="00155468">
      <w:pPr>
        <w:spacing w:line="276" w:lineRule="auto"/>
        <w:jc w:val="center"/>
        <w:rPr>
          <w:rFonts w:ascii="Sylfaen" w:hAnsi="Sylfaen"/>
          <w:b/>
          <w:sz w:val="24"/>
          <w:szCs w:val="24"/>
          <w:lang w:val="ka-GE"/>
        </w:rPr>
      </w:pPr>
    </w:p>
    <w:p w14:paraId="3C83C702" w14:textId="77777777" w:rsidR="0010630B" w:rsidRPr="004419FB" w:rsidRDefault="0010630B" w:rsidP="00155468">
      <w:pPr>
        <w:spacing w:line="276" w:lineRule="auto"/>
        <w:jc w:val="center"/>
        <w:rPr>
          <w:rFonts w:ascii="Sylfaen" w:hAnsi="Sylfaen"/>
          <w:b/>
          <w:sz w:val="24"/>
          <w:szCs w:val="24"/>
          <w:lang w:val="ka-GE"/>
        </w:rPr>
      </w:pPr>
    </w:p>
    <w:p w14:paraId="26767816" w14:textId="77777777" w:rsidR="0010630B" w:rsidRPr="004419FB" w:rsidRDefault="0010630B" w:rsidP="00155468">
      <w:pPr>
        <w:spacing w:line="276" w:lineRule="auto"/>
        <w:jc w:val="center"/>
        <w:rPr>
          <w:rFonts w:ascii="Sylfaen" w:hAnsi="Sylfaen"/>
          <w:b/>
          <w:sz w:val="24"/>
          <w:szCs w:val="24"/>
          <w:lang w:val="ka-GE"/>
        </w:rPr>
      </w:pPr>
    </w:p>
    <w:p w14:paraId="29E9B990" w14:textId="77777777" w:rsidR="0010630B" w:rsidRPr="004419FB" w:rsidRDefault="0010630B" w:rsidP="00155468">
      <w:pPr>
        <w:spacing w:line="276" w:lineRule="auto"/>
        <w:jc w:val="center"/>
        <w:rPr>
          <w:rFonts w:ascii="Sylfaen" w:hAnsi="Sylfaen"/>
          <w:b/>
          <w:sz w:val="24"/>
          <w:szCs w:val="24"/>
          <w:lang w:val="ka-GE"/>
        </w:rPr>
      </w:pPr>
    </w:p>
    <w:p w14:paraId="06808D6D" w14:textId="77777777" w:rsidR="0010630B" w:rsidRPr="004419FB" w:rsidRDefault="0010630B" w:rsidP="00155468">
      <w:pPr>
        <w:spacing w:line="276" w:lineRule="auto"/>
        <w:jc w:val="center"/>
        <w:rPr>
          <w:rFonts w:ascii="Sylfaen" w:hAnsi="Sylfaen"/>
          <w:b/>
          <w:sz w:val="24"/>
          <w:szCs w:val="24"/>
          <w:lang w:val="ka-GE"/>
        </w:rPr>
      </w:pPr>
    </w:p>
    <w:p w14:paraId="0CBE4659" w14:textId="77777777" w:rsidR="0010630B" w:rsidRPr="004419FB" w:rsidRDefault="0010630B" w:rsidP="00155468">
      <w:pPr>
        <w:spacing w:line="276" w:lineRule="auto"/>
        <w:jc w:val="center"/>
        <w:rPr>
          <w:rFonts w:ascii="Sylfaen" w:hAnsi="Sylfaen"/>
          <w:b/>
          <w:sz w:val="24"/>
          <w:szCs w:val="24"/>
          <w:lang w:val="ka-GE"/>
        </w:rPr>
      </w:pPr>
    </w:p>
    <w:p w14:paraId="7A9D7D33" w14:textId="77777777" w:rsidR="0010630B" w:rsidRPr="004419FB" w:rsidRDefault="00A24B8F" w:rsidP="00155468">
      <w:pPr>
        <w:spacing w:line="276" w:lineRule="auto"/>
        <w:jc w:val="center"/>
        <w:rPr>
          <w:rFonts w:ascii="Sylfaen" w:hAnsi="Sylfaen"/>
          <w:b/>
          <w:sz w:val="24"/>
          <w:szCs w:val="24"/>
          <w:lang w:val="ka-GE"/>
        </w:rPr>
      </w:pPr>
      <w:r w:rsidRPr="004419FB">
        <w:rPr>
          <w:rFonts w:ascii="Sylfaen" w:hAnsi="Sylfaen"/>
          <w:b/>
          <w:sz w:val="24"/>
          <w:szCs w:val="24"/>
          <w:lang w:val="ka-GE"/>
        </w:rPr>
        <w:t xml:space="preserve">საქართველოში </w:t>
      </w:r>
      <w:r w:rsidR="0010630B" w:rsidRPr="004419FB">
        <w:rPr>
          <w:rFonts w:ascii="Sylfaen" w:hAnsi="Sylfaen"/>
          <w:b/>
          <w:sz w:val="24"/>
          <w:szCs w:val="24"/>
          <w:lang w:val="ka-GE"/>
        </w:rPr>
        <w:t>შრომის უსაფრთხოების კუთხით</w:t>
      </w:r>
    </w:p>
    <w:p w14:paraId="06D90890" w14:textId="77777777" w:rsidR="0010630B" w:rsidRPr="004419FB" w:rsidRDefault="0010630B" w:rsidP="00155468">
      <w:pPr>
        <w:spacing w:line="276" w:lineRule="auto"/>
        <w:jc w:val="center"/>
        <w:rPr>
          <w:rFonts w:ascii="Sylfaen" w:hAnsi="Sylfaen"/>
          <w:b/>
          <w:sz w:val="24"/>
          <w:szCs w:val="24"/>
          <w:lang w:val="ka-GE"/>
        </w:rPr>
      </w:pPr>
      <w:r w:rsidRPr="004419FB">
        <w:rPr>
          <w:rFonts w:ascii="Sylfaen" w:hAnsi="Sylfaen"/>
          <w:b/>
          <w:sz w:val="24"/>
          <w:szCs w:val="24"/>
          <w:lang w:val="ka-GE"/>
        </w:rPr>
        <w:t>არსებული გამოწვევების შესახებ</w:t>
      </w:r>
    </w:p>
    <w:p w14:paraId="4F2A39AE" w14:textId="77777777" w:rsidR="00420EC9" w:rsidRPr="004419FB" w:rsidRDefault="00420EC9" w:rsidP="00155468">
      <w:pPr>
        <w:spacing w:line="276" w:lineRule="auto"/>
        <w:jc w:val="center"/>
        <w:rPr>
          <w:rFonts w:ascii="Sylfaen" w:hAnsi="Sylfaen"/>
          <w:b/>
          <w:sz w:val="24"/>
          <w:szCs w:val="24"/>
          <w:lang w:val="ka-GE"/>
        </w:rPr>
      </w:pPr>
    </w:p>
    <w:p w14:paraId="21F398FC" w14:textId="77777777" w:rsidR="00420EC9" w:rsidRPr="004419FB" w:rsidRDefault="00420EC9" w:rsidP="00155468">
      <w:pPr>
        <w:spacing w:line="276" w:lineRule="auto"/>
        <w:jc w:val="center"/>
        <w:rPr>
          <w:rFonts w:ascii="Sylfaen" w:hAnsi="Sylfaen"/>
          <w:b/>
          <w:sz w:val="24"/>
          <w:szCs w:val="24"/>
          <w:lang w:val="ka-GE"/>
        </w:rPr>
      </w:pPr>
    </w:p>
    <w:p w14:paraId="1940CE0C" w14:textId="77777777" w:rsidR="00420EC9" w:rsidRPr="004419FB" w:rsidRDefault="00420EC9" w:rsidP="00155468">
      <w:pPr>
        <w:spacing w:line="276" w:lineRule="auto"/>
        <w:jc w:val="center"/>
        <w:rPr>
          <w:rFonts w:ascii="Sylfaen" w:hAnsi="Sylfaen"/>
          <w:b/>
          <w:sz w:val="24"/>
          <w:szCs w:val="24"/>
          <w:lang w:val="ka-GE"/>
        </w:rPr>
      </w:pPr>
    </w:p>
    <w:p w14:paraId="662D554F" w14:textId="77777777" w:rsidR="00420EC9" w:rsidRPr="004419FB" w:rsidRDefault="00420EC9" w:rsidP="00155468">
      <w:pPr>
        <w:spacing w:line="276" w:lineRule="auto"/>
        <w:jc w:val="center"/>
        <w:rPr>
          <w:rFonts w:ascii="Sylfaen" w:hAnsi="Sylfaen"/>
          <w:b/>
          <w:sz w:val="24"/>
          <w:szCs w:val="24"/>
          <w:lang w:val="ka-GE"/>
        </w:rPr>
      </w:pPr>
    </w:p>
    <w:p w14:paraId="742EA551" w14:textId="77777777" w:rsidR="00420EC9" w:rsidRPr="004419FB" w:rsidRDefault="00420EC9" w:rsidP="00155468">
      <w:pPr>
        <w:spacing w:line="276" w:lineRule="auto"/>
        <w:jc w:val="center"/>
        <w:rPr>
          <w:rFonts w:ascii="Sylfaen" w:hAnsi="Sylfaen"/>
          <w:b/>
          <w:sz w:val="24"/>
          <w:szCs w:val="24"/>
          <w:lang w:val="ka-GE"/>
        </w:rPr>
      </w:pPr>
    </w:p>
    <w:p w14:paraId="3C890AAA" w14:textId="77777777" w:rsidR="00420EC9" w:rsidRPr="004419FB" w:rsidRDefault="00420EC9" w:rsidP="00155468">
      <w:pPr>
        <w:spacing w:line="276" w:lineRule="auto"/>
        <w:jc w:val="center"/>
        <w:rPr>
          <w:rFonts w:ascii="Sylfaen" w:hAnsi="Sylfaen"/>
          <w:b/>
          <w:sz w:val="24"/>
          <w:szCs w:val="24"/>
          <w:lang w:val="ka-GE"/>
        </w:rPr>
      </w:pPr>
    </w:p>
    <w:p w14:paraId="706AE782" w14:textId="77777777" w:rsidR="00420EC9" w:rsidRPr="004419FB" w:rsidRDefault="00420EC9" w:rsidP="00155468">
      <w:pPr>
        <w:spacing w:line="276" w:lineRule="auto"/>
        <w:jc w:val="center"/>
        <w:rPr>
          <w:rFonts w:ascii="Sylfaen" w:hAnsi="Sylfaen"/>
          <w:b/>
          <w:sz w:val="24"/>
          <w:szCs w:val="24"/>
          <w:lang w:val="ka-GE"/>
        </w:rPr>
      </w:pPr>
    </w:p>
    <w:p w14:paraId="50405891" w14:textId="77777777" w:rsidR="00420EC9" w:rsidRPr="004419FB" w:rsidRDefault="00420EC9" w:rsidP="00155468">
      <w:pPr>
        <w:spacing w:line="276" w:lineRule="auto"/>
        <w:jc w:val="center"/>
        <w:rPr>
          <w:rFonts w:ascii="Sylfaen" w:hAnsi="Sylfaen"/>
          <w:b/>
          <w:sz w:val="24"/>
          <w:szCs w:val="24"/>
          <w:lang w:val="ka-GE"/>
        </w:rPr>
      </w:pPr>
    </w:p>
    <w:p w14:paraId="4F9293B5" w14:textId="77777777" w:rsidR="001B2A32" w:rsidRPr="004419FB" w:rsidRDefault="001B2A32" w:rsidP="00155468">
      <w:pPr>
        <w:spacing w:line="276" w:lineRule="auto"/>
        <w:jc w:val="center"/>
        <w:rPr>
          <w:rFonts w:ascii="Sylfaen" w:hAnsi="Sylfaen"/>
          <w:b/>
          <w:sz w:val="24"/>
          <w:szCs w:val="24"/>
          <w:lang w:val="ka-GE"/>
        </w:rPr>
      </w:pPr>
    </w:p>
    <w:p w14:paraId="45396936" w14:textId="77777777" w:rsidR="00420EC9" w:rsidRPr="004419FB" w:rsidRDefault="00420EC9" w:rsidP="00155468">
      <w:pPr>
        <w:spacing w:line="276" w:lineRule="auto"/>
        <w:jc w:val="center"/>
        <w:rPr>
          <w:rFonts w:ascii="Sylfaen" w:hAnsi="Sylfaen"/>
          <w:b/>
          <w:sz w:val="24"/>
          <w:szCs w:val="24"/>
          <w:lang w:val="ka-GE"/>
        </w:rPr>
      </w:pPr>
    </w:p>
    <w:p w14:paraId="46860A05" w14:textId="77777777" w:rsidR="00420EC9" w:rsidRPr="004419FB" w:rsidRDefault="00420EC9" w:rsidP="00155468">
      <w:pPr>
        <w:spacing w:line="276" w:lineRule="auto"/>
        <w:jc w:val="center"/>
        <w:rPr>
          <w:rFonts w:ascii="Sylfaen" w:hAnsi="Sylfaen"/>
          <w:b/>
          <w:sz w:val="24"/>
          <w:szCs w:val="24"/>
          <w:lang w:val="ka-GE"/>
        </w:rPr>
      </w:pPr>
    </w:p>
    <w:p w14:paraId="1F3B2DA5" w14:textId="77777777" w:rsidR="00420EC9" w:rsidRPr="004419FB" w:rsidRDefault="00420EC9" w:rsidP="00155468">
      <w:pPr>
        <w:spacing w:line="276" w:lineRule="auto"/>
        <w:jc w:val="center"/>
        <w:rPr>
          <w:rFonts w:ascii="Sylfaen" w:hAnsi="Sylfaen"/>
          <w:b/>
          <w:sz w:val="24"/>
          <w:szCs w:val="24"/>
          <w:lang w:val="ka-GE"/>
        </w:rPr>
      </w:pPr>
      <w:r w:rsidRPr="004419FB">
        <w:rPr>
          <w:rFonts w:ascii="Sylfaen" w:hAnsi="Sylfaen"/>
          <w:b/>
          <w:sz w:val="24"/>
          <w:szCs w:val="24"/>
          <w:lang w:val="ka-GE"/>
        </w:rPr>
        <w:t>2019</w:t>
      </w:r>
    </w:p>
    <w:sdt>
      <w:sdtPr>
        <w:rPr>
          <w:rFonts w:ascii="Sylfaen" w:eastAsiaTheme="minorHAnsi" w:hAnsi="Sylfaen" w:cstheme="minorBidi"/>
          <w:color w:val="auto"/>
          <w:sz w:val="24"/>
          <w:szCs w:val="24"/>
        </w:rPr>
        <w:id w:val="-353509300"/>
        <w:docPartObj>
          <w:docPartGallery w:val="Table of Contents"/>
          <w:docPartUnique/>
        </w:docPartObj>
      </w:sdtPr>
      <w:sdtEndPr>
        <w:rPr>
          <w:bCs/>
          <w:noProof/>
        </w:rPr>
      </w:sdtEndPr>
      <w:sdtContent>
        <w:p w14:paraId="3C52E5E3" w14:textId="77777777" w:rsidR="00646F90" w:rsidRPr="00E722AE" w:rsidRDefault="00646F90" w:rsidP="00646F90">
          <w:pPr>
            <w:pStyle w:val="TOCHeading"/>
            <w:jc w:val="center"/>
            <w:rPr>
              <w:rFonts w:ascii="Sylfaen" w:hAnsi="Sylfaen"/>
              <w:b/>
              <w:color w:val="auto"/>
              <w:sz w:val="24"/>
              <w:szCs w:val="24"/>
              <w:lang w:val="ka-GE"/>
            </w:rPr>
          </w:pPr>
          <w:r w:rsidRPr="00E722AE">
            <w:rPr>
              <w:rFonts w:ascii="Sylfaen" w:hAnsi="Sylfaen"/>
              <w:b/>
              <w:color w:val="auto"/>
              <w:sz w:val="24"/>
              <w:szCs w:val="24"/>
              <w:lang w:val="ka-GE"/>
            </w:rPr>
            <w:t>სარჩევი</w:t>
          </w:r>
        </w:p>
        <w:p w14:paraId="54090FDF" w14:textId="77777777" w:rsidR="002C21F0" w:rsidRDefault="00C63855">
          <w:pPr>
            <w:pStyle w:val="TOC1"/>
            <w:tabs>
              <w:tab w:val="right" w:leader="dot" w:pos="9350"/>
            </w:tabs>
            <w:rPr>
              <w:rFonts w:eastAsiaTheme="minorEastAsia"/>
              <w:noProof/>
            </w:rPr>
          </w:pPr>
          <w:r w:rsidRPr="00F10373">
            <w:rPr>
              <w:rFonts w:ascii="Sylfaen" w:hAnsi="Sylfaen"/>
              <w:bCs/>
              <w:noProof/>
              <w:sz w:val="24"/>
              <w:szCs w:val="24"/>
            </w:rPr>
            <w:fldChar w:fldCharType="begin"/>
          </w:r>
          <w:r w:rsidR="00646F90" w:rsidRPr="00F10373">
            <w:rPr>
              <w:rFonts w:ascii="Sylfaen" w:hAnsi="Sylfaen"/>
              <w:bCs/>
              <w:noProof/>
              <w:sz w:val="24"/>
              <w:szCs w:val="24"/>
            </w:rPr>
            <w:instrText xml:space="preserve"> TOC \o "1-3" \h \z \u </w:instrText>
          </w:r>
          <w:r w:rsidRPr="00F10373">
            <w:rPr>
              <w:rFonts w:ascii="Sylfaen" w:hAnsi="Sylfaen"/>
              <w:bCs/>
              <w:noProof/>
              <w:sz w:val="24"/>
              <w:szCs w:val="24"/>
            </w:rPr>
            <w:fldChar w:fldCharType="separate"/>
          </w:r>
          <w:hyperlink w:anchor="_Toc22903708" w:history="1">
            <w:r w:rsidR="002C21F0" w:rsidRPr="00AC4C19">
              <w:rPr>
                <w:rStyle w:val="Hyperlink"/>
                <w:rFonts w:ascii="Sylfaen" w:hAnsi="Sylfaen"/>
                <w:noProof/>
                <w:lang w:val="ka-GE"/>
              </w:rPr>
              <w:t>თემატური მოკვლევის შესახებ</w:t>
            </w:r>
            <w:r w:rsidR="002C21F0">
              <w:rPr>
                <w:noProof/>
                <w:webHidden/>
              </w:rPr>
              <w:tab/>
            </w:r>
            <w:r w:rsidR="002C21F0">
              <w:rPr>
                <w:noProof/>
                <w:webHidden/>
              </w:rPr>
              <w:fldChar w:fldCharType="begin"/>
            </w:r>
            <w:r w:rsidR="002C21F0">
              <w:rPr>
                <w:noProof/>
                <w:webHidden/>
              </w:rPr>
              <w:instrText xml:space="preserve"> PAGEREF _Toc22903708 \h </w:instrText>
            </w:r>
            <w:r w:rsidR="002C21F0">
              <w:rPr>
                <w:noProof/>
                <w:webHidden/>
              </w:rPr>
            </w:r>
            <w:r w:rsidR="002C21F0">
              <w:rPr>
                <w:noProof/>
                <w:webHidden/>
              </w:rPr>
              <w:fldChar w:fldCharType="separate"/>
            </w:r>
            <w:r w:rsidR="00EF1605">
              <w:rPr>
                <w:noProof/>
                <w:webHidden/>
              </w:rPr>
              <w:t>3</w:t>
            </w:r>
            <w:r w:rsidR="002C21F0">
              <w:rPr>
                <w:noProof/>
                <w:webHidden/>
              </w:rPr>
              <w:fldChar w:fldCharType="end"/>
            </w:r>
          </w:hyperlink>
        </w:p>
        <w:p w14:paraId="7AB2BE11" w14:textId="77777777" w:rsidR="002C21F0" w:rsidRDefault="00A44F79">
          <w:pPr>
            <w:pStyle w:val="TOC1"/>
            <w:tabs>
              <w:tab w:val="right" w:leader="dot" w:pos="9350"/>
            </w:tabs>
            <w:rPr>
              <w:rFonts w:eastAsiaTheme="minorEastAsia"/>
              <w:noProof/>
            </w:rPr>
          </w:pPr>
          <w:hyperlink w:anchor="_Toc22903709" w:history="1">
            <w:r w:rsidR="002C21F0" w:rsidRPr="00AC4C19">
              <w:rPr>
                <w:rStyle w:val="Hyperlink"/>
                <w:rFonts w:ascii="Sylfaen" w:hAnsi="Sylfaen"/>
                <w:noProof/>
                <w:lang w:val="ka-GE"/>
              </w:rPr>
              <w:t>კვლევის მეთოდოლოგია</w:t>
            </w:r>
            <w:r w:rsidR="002C21F0">
              <w:rPr>
                <w:noProof/>
                <w:webHidden/>
              </w:rPr>
              <w:tab/>
            </w:r>
            <w:r w:rsidR="002C21F0">
              <w:rPr>
                <w:noProof/>
                <w:webHidden/>
              </w:rPr>
              <w:fldChar w:fldCharType="begin"/>
            </w:r>
            <w:r w:rsidR="002C21F0">
              <w:rPr>
                <w:noProof/>
                <w:webHidden/>
              </w:rPr>
              <w:instrText xml:space="preserve"> PAGEREF _Toc22903709 \h </w:instrText>
            </w:r>
            <w:r w:rsidR="002C21F0">
              <w:rPr>
                <w:noProof/>
                <w:webHidden/>
              </w:rPr>
            </w:r>
            <w:r w:rsidR="002C21F0">
              <w:rPr>
                <w:noProof/>
                <w:webHidden/>
              </w:rPr>
              <w:fldChar w:fldCharType="separate"/>
            </w:r>
            <w:r w:rsidR="00EF1605">
              <w:rPr>
                <w:noProof/>
                <w:webHidden/>
              </w:rPr>
              <w:t>4</w:t>
            </w:r>
            <w:r w:rsidR="002C21F0">
              <w:rPr>
                <w:noProof/>
                <w:webHidden/>
              </w:rPr>
              <w:fldChar w:fldCharType="end"/>
            </w:r>
          </w:hyperlink>
        </w:p>
        <w:p w14:paraId="36328D22" w14:textId="77777777" w:rsidR="002C21F0" w:rsidRDefault="00A44F79">
          <w:pPr>
            <w:pStyle w:val="TOC1"/>
            <w:tabs>
              <w:tab w:val="right" w:leader="dot" w:pos="9350"/>
            </w:tabs>
            <w:rPr>
              <w:rFonts w:eastAsiaTheme="minorEastAsia"/>
              <w:noProof/>
            </w:rPr>
          </w:pPr>
          <w:hyperlink w:anchor="_Toc22903710" w:history="1">
            <w:r w:rsidR="002C21F0" w:rsidRPr="00AC4C19">
              <w:rPr>
                <w:rStyle w:val="Hyperlink"/>
                <w:rFonts w:ascii="Sylfaen" w:hAnsi="Sylfaen"/>
                <w:noProof/>
              </w:rPr>
              <w:t xml:space="preserve">1. </w:t>
            </w:r>
            <w:r w:rsidR="002C21F0" w:rsidRPr="00AC4C19">
              <w:rPr>
                <w:rStyle w:val="Hyperlink"/>
                <w:rFonts w:ascii="Sylfaen" w:hAnsi="Sylfaen"/>
                <w:noProof/>
                <w:lang w:val="ka-GE"/>
              </w:rPr>
              <w:t>სამართლებრივი ჩარჩო</w:t>
            </w:r>
            <w:r w:rsidR="002C21F0">
              <w:rPr>
                <w:noProof/>
                <w:webHidden/>
              </w:rPr>
              <w:tab/>
            </w:r>
            <w:r w:rsidR="002C21F0">
              <w:rPr>
                <w:noProof/>
                <w:webHidden/>
              </w:rPr>
              <w:fldChar w:fldCharType="begin"/>
            </w:r>
            <w:r w:rsidR="002C21F0">
              <w:rPr>
                <w:noProof/>
                <w:webHidden/>
              </w:rPr>
              <w:instrText xml:space="preserve"> PAGEREF _Toc22903710 \h </w:instrText>
            </w:r>
            <w:r w:rsidR="002C21F0">
              <w:rPr>
                <w:noProof/>
                <w:webHidden/>
              </w:rPr>
            </w:r>
            <w:r w:rsidR="002C21F0">
              <w:rPr>
                <w:noProof/>
                <w:webHidden/>
              </w:rPr>
              <w:fldChar w:fldCharType="separate"/>
            </w:r>
            <w:r w:rsidR="00EF1605">
              <w:rPr>
                <w:noProof/>
                <w:webHidden/>
              </w:rPr>
              <w:t>4</w:t>
            </w:r>
            <w:r w:rsidR="002C21F0">
              <w:rPr>
                <w:noProof/>
                <w:webHidden/>
              </w:rPr>
              <w:fldChar w:fldCharType="end"/>
            </w:r>
          </w:hyperlink>
        </w:p>
        <w:p w14:paraId="4C5D2E0A" w14:textId="77777777" w:rsidR="002C21F0" w:rsidRDefault="00A44F79">
          <w:pPr>
            <w:pStyle w:val="TOC2"/>
            <w:tabs>
              <w:tab w:val="right" w:leader="dot" w:pos="9350"/>
            </w:tabs>
            <w:rPr>
              <w:rFonts w:eastAsiaTheme="minorEastAsia"/>
              <w:noProof/>
            </w:rPr>
          </w:pPr>
          <w:hyperlink w:anchor="_Toc22903711" w:history="1">
            <w:r w:rsidR="002C21F0" w:rsidRPr="00AC4C19">
              <w:rPr>
                <w:rStyle w:val="Hyperlink"/>
                <w:rFonts w:ascii="Sylfaen" w:hAnsi="Sylfaen"/>
                <w:b/>
                <w:noProof/>
              </w:rPr>
              <w:t xml:space="preserve">1.1. </w:t>
            </w:r>
            <w:r w:rsidR="002C21F0" w:rsidRPr="00AC4C19">
              <w:rPr>
                <w:rStyle w:val="Hyperlink"/>
                <w:rFonts w:ascii="Sylfaen" w:hAnsi="Sylfaen"/>
                <w:b/>
                <w:noProof/>
                <w:lang w:val="ka-GE"/>
              </w:rPr>
              <w:t>საქართველოს კონსტიტუცია</w:t>
            </w:r>
            <w:r w:rsidR="002C21F0">
              <w:rPr>
                <w:noProof/>
                <w:webHidden/>
              </w:rPr>
              <w:tab/>
            </w:r>
            <w:r w:rsidR="002C21F0">
              <w:rPr>
                <w:noProof/>
                <w:webHidden/>
              </w:rPr>
              <w:fldChar w:fldCharType="begin"/>
            </w:r>
            <w:r w:rsidR="002C21F0">
              <w:rPr>
                <w:noProof/>
                <w:webHidden/>
              </w:rPr>
              <w:instrText xml:space="preserve"> PAGEREF _Toc22903711 \h </w:instrText>
            </w:r>
            <w:r w:rsidR="002C21F0">
              <w:rPr>
                <w:noProof/>
                <w:webHidden/>
              </w:rPr>
            </w:r>
            <w:r w:rsidR="002C21F0">
              <w:rPr>
                <w:noProof/>
                <w:webHidden/>
              </w:rPr>
              <w:fldChar w:fldCharType="separate"/>
            </w:r>
            <w:r w:rsidR="00EF1605">
              <w:rPr>
                <w:noProof/>
                <w:webHidden/>
              </w:rPr>
              <w:t>4</w:t>
            </w:r>
            <w:r w:rsidR="002C21F0">
              <w:rPr>
                <w:noProof/>
                <w:webHidden/>
              </w:rPr>
              <w:fldChar w:fldCharType="end"/>
            </w:r>
          </w:hyperlink>
        </w:p>
        <w:p w14:paraId="2DBC038F" w14:textId="77777777" w:rsidR="002C21F0" w:rsidRDefault="00A44F79">
          <w:pPr>
            <w:pStyle w:val="TOC2"/>
            <w:tabs>
              <w:tab w:val="right" w:leader="dot" w:pos="9350"/>
            </w:tabs>
            <w:rPr>
              <w:rFonts w:eastAsiaTheme="minorEastAsia"/>
              <w:noProof/>
            </w:rPr>
          </w:pPr>
          <w:hyperlink w:anchor="_Toc22903712" w:history="1">
            <w:r w:rsidR="002C21F0" w:rsidRPr="00AC4C19">
              <w:rPr>
                <w:rStyle w:val="Hyperlink"/>
                <w:rFonts w:ascii="Sylfaen" w:hAnsi="Sylfaen"/>
                <w:b/>
                <w:noProof/>
              </w:rPr>
              <w:t xml:space="preserve">1.2. </w:t>
            </w:r>
            <w:r w:rsidR="002C21F0" w:rsidRPr="00AC4C19">
              <w:rPr>
                <w:rStyle w:val="Hyperlink"/>
                <w:rFonts w:ascii="Sylfaen" w:hAnsi="Sylfaen"/>
                <w:b/>
                <w:noProof/>
                <w:lang w:val="ka-GE"/>
              </w:rPr>
              <w:t>საქართველოს ორგანული კანონი „საქართველოს შრომის კოდექსი“</w:t>
            </w:r>
            <w:r w:rsidR="002C21F0">
              <w:rPr>
                <w:noProof/>
                <w:webHidden/>
              </w:rPr>
              <w:tab/>
            </w:r>
            <w:r w:rsidR="002C21F0">
              <w:rPr>
                <w:noProof/>
                <w:webHidden/>
              </w:rPr>
              <w:fldChar w:fldCharType="begin"/>
            </w:r>
            <w:r w:rsidR="002C21F0">
              <w:rPr>
                <w:noProof/>
                <w:webHidden/>
              </w:rPr>
              <w:instrText xml:space="preserve"> PAGEREF _Toc22903712 \h </w:instrText>
            </w:r>
            <w:r w:rsidR="002C21F0">
              <w:rPr>
                <w:noProof/>
                <w:webHidden/>
              </w:rPr>
            </w:r>
            <w:r w:rsidR="002C21F0">
              <w:rPr>
                <w:noProof/>
                <w:webHidden/>
              </w:rPr>
              <w:fldChar w:fldCharType="separate"/>
            </w:r>
            <w:r w:rsidR="00EF1605">
              <w:rPr>
                <w:noProof/>
                <w:webHidden/>
              </w:rPr>
              <w:t>5</w:t>
            </w:r>
            <w:r w:rsidR="002C21F0">
              <w:rPr>
                <w:noProof/>
                <w:webHidden/>
              </w:rPr>
              <w:fldChar w:fldCharType="end"/>
            </w:r>
          </w:hyperlink>
        </w:p>
        <w:p w14:paraId="20E15B32" w14:textId="77777777" w:rsidR="002C21F0" w:rsidRDefault="00A44F79">
          <w:pPr>
            <w:pStyle w:val="TOC2"/>
            <w:tabs>
              <w:tab w:val="right" w:leader="dot" w:pos="9350"/>
            </w:tabs>
            <w:rPr>
              <w:rFonts w:eastAsiaTheme="minorEastAsia"/>
              <w:noProof/>
            </w:rPr>
          </w:pPr>
          <w:hyperlink w:anchor="_Toc22903713" w:history="1">
            <w:r w:rsidR="002C21F0" w:rsidRPr="00AC4C19">
              <w:rPr>
                <w:rStyle w:val="Hyperlink"/>
                <w:rFonts w:ascii="Sylfaen" w:hAnsi="Sylfaen"/>
                <w:b/>
                <w:noProof/>
              </w:rPr>
              <w:t xml:space="preserve">1.3. </w:t>
            </w:r>
            <w:r w:rsidR="002C21F0" w:rsidRPr="00AC4C19">
              <w:rPr>
                <w:rStyle w:val="Hyperlink"/>
                <w:rFonts w:ascii="Sylfaen" w:hAnsi="Sylfaen"/>
                <w:b/>
                <w:noProof/>
                <w:lang w:val="ka-GE"/>
              </w:rPr>
              <w:t>საქართველოს ორგანული კანონი „შრომის უსაფრთხოების შესახებ“</w:t>
            </w:r>
            <w:r w:rsidR="002C21F0">
              <w:rPr>
                <w:noProof/>
                <w:webHidden/>
              </w:rPr>
              <w:tab/>
            </w:r>
            <w:r w:rsidR="002C21F0">
              <w:rPr>
                <w:noProof/>
                <w:webHidden/>
              </w:rPr>
              <w:fldChar w:fldCharType="begin"/>
            </w:r>
            <w:r w:rsidR="002C21F0">
              <w:rPr>
                <w:noProof/>
                <w:webHidden/>
              </w:rPr>
              <w:instrText xml:space="preserve"> PAGEREF _Toc22903713 \h </w:instrText>
            </w:r>
            <w:r w:rsidR="002C21F0">
              <w:rPr>
                <w:noProof/>
                <w:webHidden/>
              </w:rPr>
            </w:r>
            <w:r w:rsidR="002C21F0">
              <w:rPr>
                <w:noProof/>
                <w:webHidden/>
              </w:rPr>
              <w:fldChar w:fldCharType="separate"/>
            </w:r>
            <w:r w:rsidR="00EF1605">
              <w:rPr>
                <w:noProof/>
                <w:webHidden/>
              </w:rPr>
              <w:t>5</w:t>
            </w:r>
            <w:r w:rsidR="002C21F0">
              <w:rPr>
                <w:noProof/>
                <w:webHidden/>
              </w:rPr>
              <w:fldChar w:fldCharType="end"/>
            </w:r>
          </w:hyperlink>
        </w:p>
        <w:p w14:paraId="00744344" w14:textId="77777777" w:rsidR="002C21F0" w:rsidRDefault="00A44F79">
          <w:pPr>
            <w:pStyle w:val="TOC2"/>
            <w:tabs>
              <w:tab w:val="right" w:leader="dot" w:pos="9350"/>
            </w:tabs>
            <w:rPr>
              <w:rFonts w:eastAsiaTheme="minorEastAsia"/>
              <w:noProof/>
            </w:rPr>
          </w:pPr>
          <w:hyperlink w:anchor="_Toc22903714" w:history="1">
            <w:r w:rsidR="002C21F0" w:rsidRPr="00AC4C19">
              <w:rPr>
                <w:rStyle w:val="Hyperlink"/>
                <w:rFonts w:ascii="Sylfaen" w:eastAsia="Sylfaen_PDF_Subset" w:hAnsi="Sylfaen" w:cs="Sylfaen_PDF_Subset"/>
                <w:b/>
                <w:noProof/>
                <w:lang w:val="ka-GE"/>
              </w:rPr>
              <w:t>1.4. პროდუქტის უსაფრთხოებისა და თავისუფალი მიმოქცევის კოდექსი</w:t>
            </w:r>
            <w:r w:rsidR="002C21F0">
              <w:rPr>
                <w:noProof/>
                <w:webHidden/>
              </w:rPr>
              <w:tab/>
            </w:r>
            <w:r w:rsidR="002C21F0">
              <w:rPr>
                <w:noProof/>
                <w:webHidden/>
              </w:rPr>
              <w:fldChar w:fldCharType="begin"/>
            </w:r>
            <w:r w:rsidR="002C21F0">
              <w:rPr>
                <w:noProof/>
                <w:webHidden/>
              </w:rPr>
              <w:instrText xml:space="preserve"> PAGEREF _Toc22903714 \h </w:instrText>
            </w:r>
            <w:r w:rsidR="002C21F0">
              <w:rPr>
                <w:noProof/>
                <w:webHidden/>
              </w:rPr>
            </w:r>
            <w:r w:rsidR="002C21F0">
              <w:rPr>
                <w:noProof/>
                <w:webHidden/>
              </w:rPr>
              <w:fldChar w:fldCharType="separate"/>
            </w:r>
            <w:r w:rsidR="00EF1605">
              <w:rPr>
                <w:noProof/>
                <w:webHidden/>
              </w:rPr>
              <w:t>9</w:t>
            </w:r>
            <w:r w:rsidR="002C21F0">
              <w:rPr>
                <w:noProof/>
                <w:webHidden/>
              </w:rPr>
              <w:fldChar w:fldCharType="end"/>
            </w:r>
          </w:hyperlink>
        </w:p>
        <w:p w14:paraId="074540BA" w14:textId="77777777" w:rsidR="002C21F0" w:rsidRDefault="00A44F79">
          <w:pPr>
            <w:pStyle w:val="TOC2"/>
            <w:tabs>
              <w:tab w:val="right" w:leader="dot" w:pos="9350"/>
            </w:tabs>
            <w:rPr>
              <w:rFonts w:eastAsiaTheme="minorEastAsia"/>
              <w:noProof/>
            </w:rPr>
          </w:pPr>
          <w:hyperlink w:anchor="_Toc22903715" w:history="1">
            <w:r w:rsidR="002C21F0" w:rsidRPr="00AC4C19">
              <w:rPr>
                <w:rStyle w:val="Hyperlink"/>
                <w:rFonts w:ascii="Sylfaen" w:hAnsi="Sylfaen"/>
                <w:b/>
                <w:noProof/>
                <w:lang w:val="ka-GE"/>
              </w:rPr>
              <w:t>1</w:t>
            </w:r>
            <w:r w:rsidR="002C21F0" w:rsidRPr="00AC4C19">
              <w:rPr>
                <w:rStyle w:val="Hyperlink"/>
                <w:rFonts w:ascii="Sylfaen" w:hAnsi="Sylfaen"/>
                <w:b/>
                <w:noProof/>
              </w:rPr>
              <w:t xml:space="preserve">.5. </w:t>
            </w:r>
            <w:r w:rsidR="002C21F0" w:rsidRPr="00AC4C19">
              <w:rPr>
                <w:rStyle w:val="Hyperlink"/>
                <w:rFonts w:ascii="Sylfaen" w:hAnsi="Sylfaen"/>
                <w:b/>
                <w:noProof/>
                <w:lang w:val="ka-GE"/>
              </w:rPr>
              <w:t>სხვა ნორმატიული აქტები</w:t>
            </w:r>
            <w:r w:rsidR="002C21F0">
              <w:rPr>
                <w:noProof/>
                <w:webHidden/>
              </w:rPr>
              <w:tab/>
            </w:r>
            <w:r w:rsidR="002C21F0">
              <w:rPr>
                <w:noProof/>
                <w:webHidden/>
              </w:rPr>
              <w:fldChar w:fldCharType="begin"/>
            </w:r>
            <w:r w:rsidR="002C21F0">
              <w:rPr>
                <w:noProof/>
                <w:webHidden/>
              </w:rPr>
              <w:instrText xml:space="preserve"> PAGEREF _Toc22903715 \h </w:instrText>
            </w:r>
            <w:r w:rsidR="002C21F0">
              <w:rPr>
                <w:noProof/>
                <w:webHidden/>
              </w:rPr>
            </w:r>
            <w:r w:rsidR="002C21F0">
              <w:rPr>
                <w:noProof/>
                <w:webHidden/>
              </w:rPr>
              <w:fldChar w:fldCharType="separate"/>
            </w:r>
            <w:r w:rsidR="00EF1605">
              <w:rPr>
                <w:noProof/>
                <w:webHidden/>
              </w:rPr>
              <w:t>9</w:t>
            </w:r>
            <w:r w:rsidR="002C21F0">
              <w:rPr>
                <w:noProof/>
                <w:webHidden/>
              </w:rPr>
              <w:fldChar w:fldCharType="end"/>
            </w:r>
          </w:hyperlink>
        </w:p>
        <w:p w14:paraId="06D0DBD1" w14:textId="77777777" w:rsidR="002C21F0" w:rsidRDefault="00A44F79">
          <w:pPr>
            <w:pStyle w:val="TOC2"/>
            <w:tabs>
              <w:tab w:val="right" w:leader="dot" w:pos="9350"/>
            </w:tabs>
            <w:rPr>
              <w:rFonts w:eastAsiaTheme="minorEastAsia"/>
              <w:noProof/>
            </w:rPr>
          </w:pPr>
          <w:hyperlink w:anchor="_Toc22903716" w:history="1">
            <w:r w:rsidR="002C21F0" w:rsidRPr="00AC4C19">
              <w:rPr>
                <w:rStyle w:val="Hyperlink"/>
                <w:rFonts w:ascii="Sylfaen" w:eastAsia="Sylfaen_PDF_Subset" w:hAnsi="Sylfaen" w:cs="Sylfaen"/>
                <w:b/>
                <w:noProof/>
                <w:lang w:val="ka-GE"/>
              </w:rPr>
              <w:t>1</w:t>
            </w:r>
            <w:r w:rsidR="002C21F0" w:rsidRPr="00AC4C19">
              <w:rPr>
                <w:rStyle w:val="Hyperlink"/>
                <w:rFonts w:ascii="Sylfaen" w:eastAsia="Sylfaen_PDF_Subset" w:hAnsi="Sylfaen" w:cs="Sylfaen"/>
                <w:b/>
                <w:noProof/>
              </w:rPr>
              <w:t xml:space="preserve">.6. </w:t>
            </w:r>
            <w:r w:rsidR="002C21F0" w:rsidRPr="00AC4C19">
              <w:rPr>
                <w:rStyle w:val="Hyperlink"/>
                <w:rFonts w:ascii="Sylfaen" w:eastAsia="Sylfaen_PDF_Subset" w:hAnsi="Sylfaen" w:cs="Sylfaen"/>
                <w:b/>
                <w:noProof/>
                <w:lang w:val="ka-GE"/>
              </w:rPr>
              <w:t>შრომის საერთაშორისო ორგანიზაციის (</w:t>
            </w:r>
            <w:r w:rsidR="002C21F0" w:rsidRPr="00AC4C19">
              <w:rPr>
                <w:rStyle w:val="Hyperlink"/>
                <w:rFonts w:ascii="Sylfaen" w:eastAsia="Sylfaen_PDF_Subset" w:hAnsi="Sylfaen" w:cs="Sylfaen"/>
                <w:b/>
                <w:noProof/>
              </w:rPr>
              <w:t xml:space="preserve">ILO) </w:t>
            </w:r>
            <w:r w:rsidR="002C21F0" w:rsidRPr="00AC4C19">
              <w:rPr>
                <w:rStyle w:val="Hyperlink"/>
                <w:rFonts w:ascii="Sylfaen" w:eastAsia="Sylfaen_PDF_Subset" w:hAnsi="Sylfaen" w:cs="Sylfaen"/>
                <w:b/>
                <w:noProof/>
                <w:lang w:val="ka-GE"/>
              </w:rPr>
              <w:t>კონვენციები, ევროპული კავშირის დირექტივები</w:t>
            </w:r>
            <w:r w:rsidR="002C21F0" w:rsidRPr="00AC4C19">
              <w:rPr>
                <w:rStyle w:val="Hyperlink"/>
                <w:rFonts w:ascii="Sylfaen" w:eastAsia="Sylfaen_PDF_Subset" w:hAnsi="Sylfaen" w:cs="Sylfaen"/>
                <w:b/>
                <w:noProof/>
              </w:rPr>
              <w:t xml:space="preserve"> </w:t>
            </w:r>
            <w:r w:rsidR="002C21F0" w:rsidRPr="00AC4C19">
              <w:rPr>
                <w:rStyle w:val="Hyperlink"/>
                <w:rFonts w:ascii="Sylfaen" w:eastAsia="Sylfaen_PDF_Subset" w:hAnsi="Sylfaen" w:cs="Sylfaen"/>
                <w:b/>
                <w:noProof/>
                <w:lang w:val="ka-GE"/>
              </w:rPr>
              <w:t>და რეგულაციები</w:t>
            </w:r>
            <w:r w:rsidR="002C21F0">
              <w:rPr>
                <w:noProof/>
                <w:webHidden/>
              </w:rPr>
              <w:tab/>
            </w:r>
            <w:r w:rsidR="002C21F0">
              <w:rPr>
                <w:noProof/>
                <w:webHidden/>
              </w:rPr>
              <w:fldChar w:fldCharType="begin"/>
            </w:r>
            <w:r w:rsidR="002C21F0">
              <w:rPr>
                <w:noProof/>
                <w:webHidden/>
              </w:rPr>
              <w:instrText xml:space="preserve"> PAGEREF _Toc22903716 \h </w:instrText>
            </w:r>
            <w:r w:rsidR="002C21F0">
              <w:rPr>
                <w:noProof/>
                <w:webHidden/>
              </w:rPr>
            </w:r>
            <w:r w:rsidR="002C21F0">
              <w:rPr>
                <w:noProof/>
                <w:webHidden/>
              </w:rPr>
              <w:fldChar w:fldCharType="separate"/>
            </w:r>
            <w:r w:rsidR="00EF1605">
              <w:rPr>
                <w:noProof/>
                <w:webHidden/>
              </w:rPr>
              <w:t>10</w:t>
            </w:r>
            <w:r w:rsidR="002C21F0">
              <w:rPr>
                <w:noProof/>
                <w:webHidden/>
              </w:rPr>
              <w:fldChar w:fldCharType="end"/>
            </w:r>
          </w:hyperlink>
        </w:p>
        <w:p w14:paraId="158DA168" w14:textId="77777777" w:rsidR="002C21F0" w:rsidRDefault="00A44F79">
          <w:pPr>
            <w:pStyle w:val="TOC1"/>
            <w:tabs>
              <w:tab w:val="right" w:leader="dot" w:pos="9350"/>
            </w:tabs>
            <w:rPr>
              <w:rFonts w:eastAsiaTheme="minorEastAsia"/>
              <w:noProof/>
            </w:rPr>
          </w:pPr>
          <w:hyperlink w:anchor="_Toc22903717" w:history="1">
            <w:r w:rsidR="002C21F0" w:rsidRPr="00AC4C19">
              <w:rPr>
                <w:rStyle w:val="Hyperlink"/>
                <w:rFonts w:ascii="Sylfaen" w:eastAsia="Sylfaen_PDF_Subset" w:hAnsi="Sylfaen" w:cs="Sylfaen"/>
                <w:noProof/>
              </w:rPr>
              <w:t xml:space="preserve">2. </w:t>
            </w:r>
            <w:r w:rsidR="002C21F0" w:rsidRPr="00AC4C19">
              <w:rPr>
                <w:rStyle w:val="Hyperlink"/>
                <w:rFonts w:ascii="Sylfaen" w:eastAsia="Sylfaen_PDF_Subset" w:hAnsi="Sylfaen" w:cs="Sylfaen"/>
                <w:noProof/>
                <w:lang w:val="ka-GE"/>
              </w:rPr>
              <w:t>შრომის უსაფრთხოების მარეგულირებელი კანონმდებლობის აღსრულება</w:t>
            </w:r>
            <w:r w:rsidR="002C21F0">
              <w:rPr>
                <w:noProof/>
                <w:webHidden/>
              </w:rPr>
              <w:tab/>
            </w:r>
            <w:r w:rsidR="002C21F0">
              <w:rPr>
                <w:noProof/>
                <w:webHidden/>
              </w:rPr>
              <w:fldChar w:fldCharType="begin"/>
            </w:r>
            <w:r w:rsidR="002C21F0">
              <w:rPr>
                <w:noProof/>
                <w:webHidden/>
              </w:rPr>
              <w:instrText xml:space="preserve"> PAGEREF _Toc22903717 \h </w:instrText>
            </w:r>
            <w:r w:rsidR="002C21F0">
              <w:rPr>
                <w:noProof/>
                <w:webHidden/>
              </w:rPr>
            </w:r>
            <w:r w:rsidR="002C21F0">
              <w:rPr>
                <w:noProof/>
                <w:webHidden/>
              </w:rPr>
              <w:fldChar w:fldCharType="separate"/>
            </w:r>
            <w:r w:rsidR="00EF1605">
              <w:rPr>
                <w:noProof/>
                <w:webHidden/>
              </w:rPr>
              <w:t>11</w:t>
            </w:r>
            <w:r w:rsidR="002C21F0">
              <w:rPr>
                <w:noProof/>
                <w:webHidden/>
              </w:rPr>
              <w:fldChar w:fldCharType="end"/>
            </w:r>
          </w:hyperlink>
        </w:p>
        <w:p w14:paraId="7575BEA6" w14:textId="77777777" w:rsidR="002C21F0" w:rsidRDefault="00A44F79">
          <w:pPr>
            <w:pStyle w:val="TOC2"/>
            <w:tabs>
              <w:tab w:val="right" w:leader="dot" w:pos="9350"/>
            </w:tabs>
            <w:rPr>
              <w:rFonts w:eastAsiaTheme="minorEastAsia"/>
              <w:noProof/>
            </w:rPr>
          </w:pPr>
          <w:hyperlink w:anchor="_Toc22903718" w:history="1">
            <w:r w:rsidR="002C21F0" w:rsidRPr="00AC4C19">
              <w:rPr>
                <w:rStyle w:val="Hyperlink"/>
                <w:rFonts w:ascii="Sylfaen" w:eastAsia="Sylfaen_PDF_Subset" w:hAnsi="Sylfaen" w:cs="Sylfaen"/>
                <w:b/>
                <w:noProof/>
              </w:rPr>
              <w:t xml:space="preserve">2.1. </w:t>
            </w:r>
            <w:r w:rsidR="002C21F0" w:rsidRPr="00AC4C19">
              <w:rPr>
                <w:rStyle w:val="Hyperlink"/>
                <w:rFonts w:ascii="Sylfaen" w:eastAsia="Sylfaen_PDF_Subset" w:hAnsi="Sylfaen" w:cs="Sylfaen"/>
                <w:b/>
                <w:noProof/>
                <w:lang w:val="ka-GE"/>
              </w:rPr>
              <w:t>დეპარტამენტი</w:t>
            </w:r>
            <w:r w:rsidR="002C21F0">
              <w:rPr>
                <w:noProof/>
                <w:webHidden/>
              </w:rPr>
              <w:tab/>
            </w:r>
            <w:r w:rsidR="002C21F0">
              <w:rPr>
                <w:noProof/>
                <w:webHidden/>
              </w:rPr>
              <w:fldChar w:fldCharType="begin"/>
            </w:r>
            <w:r w:rsidR="002C21F0">
              <w:rPr>
                <w:noProof/>
                <w:webHidden/>
              </w:rPr>
              <w:instrText xml:space="preserve"> PAGEREF _Toc22903718 \h </w:instrText>
            </w:r>
            <w:r w:rsidR="002C21F0">
              <w:rPr>
                <w:noProof/>
                <w:webHidden/>
              </w:rPr>
            </w:r>
            <w:r w:rsidR="002C21F0">
              <w:rPr>
                <w:noProof/>
                <w:webHidden/>
              </w:rPr>
              <w:fldChar w:fldCharType="separate"/>
            </w:r>
            <w:r w:rsidR="00EF1605">
              <w:rPr>
                <w:noProof/>
                <w:webHidden/>
              </w:rPr>
              <w:t>11</w:t>
            </w:r>
            <w:r w:rsidR="002C21F0">
              <w:rPr>
                <w:noProof/>
                <w:webHidden/>
              </w:rPr>
              <w:fldChar w:fldCharType="end"/>
            </w:r>
          </w:hyperlink>
        </w:p>
        <w:p w14:paraId="411FE0C6" w14:textId="77777777" w:rsidR="002C21F0" w:rsidRDefault="00A44F79">
          <w:pPr>
            <w:pStyle w:val="TOC2"/>
            <w:tabs>
              <w:tab w:val="right" w:leader="dot" w:pos="9350"/>
            </w:tabs>
            <w:rPr>
              <w:rFonts w:eastAsiaTheme="minorEastAsia"/>
              <w:noProof/>
            </w:rPr>
          </w:pPr>
          <w:hyperlink w:anchor="_Toc22903719" w:history="1">
            <w:r w:rsidR="002C21F0" w:rsidRPr="00AC4C19">
              <w:rPr>
                <w:rStyle w:val="Hyperlink"/>
                <w:rFonts w:ascii="Sylfaen" w:eastAsia="Sylfaen_PDF_Subset" w:hAnsi="Sylfaen" w:cs="Sylfaen"/>
                <w:b/>
                <w:noProof/>
              </w:rPr>
              <w:t xml:space="preserve">2.2. </w:t>
            </w:r>
            <w:r w:rsidR="002C21F0" w:rsidRPr="00AC4C19">
              <w:rPr>
                <w:rStyle w:val="Hyperlink"/>
                <w:rFonts w:ascii="Sylfaen" w:eastAsia="Sylfaen_PDF_Subset" w:hAnsi="Sylfaen" w:cs="Sylfaen"/>
                <w:b/>
                <w:noProof/>
                <w:lang w:val="ka-GE"/>
              </w:rPr>
              <w:t>სააგენტო</w:t>
            </w:r>
            <w:r w:rsidR="002C21F0">
              <w:rPr>
                <w:noProof/>
                <w:webHidden/>
              </w:rPr>
              <w:tab/>
            </w:r>
            <w:r w:rsidR="002C21F0">
              <w:rPr>
                <w:noProof/>
                <w:webHidden/>
              </w:rPr>
              <w:fldChar w:fldCharType="begin"/>
            </w:r>
            <w:r w:rsidR="002C21F0">
              <w:rPr>
                <w:noProof/>
                <w:webHidden/>
              </w:rPr>
              <w:instrText xml:space="preserve"> PAGEREF _Toc22903719 \h </w:instrText>
            </w:r>
            <w:r w:rsidR="002C21F0">
              <w:rPr>
                <w:noProof/>
                <w:webHidden/>
              </w:rPr>
            </w:r>
            <w:r w:rsidR="002C21F0">
              <w:rPr>
                <w:noProof/>
                <w:webHidden/>
              </w:rPr>
              <w:fldChar w:fldCharType="separate"/>
            </w:r>
            <w:r w:rsidR="00EF1605">
              <w:rPr>
                <w:noProof/>
                <w:webHidden/>
              </w:rPr>
              <w:t>13</w:t>
            </w:r>
            <w:r w:rsidR="002C21F0">
              <w:rPr>
                <w:noProof/>
                <w:webHidden/>
              </w:rPr>
              <w:fldChar w:fldCharType="end"/>
            </w:r>
          </w:hyperlink>
        </w:p>
        <w:p w14:paraId="7EFEF4E7" w14:textId="77777777" w:rsidR="002C21F0" w:rsidRDefault="00A44F79">
          <w:pPr>
            <w:pStyle w:val="TOC2"/>
            <w:tabs>
              <w:tab w:val="right" w:leader="dot" w:pos="9350"/>
            </w:tabs>
            <w:rPr>
              <w:rFonts w:eastAsiaTheme="minorEastAsia"/>
              <w:noProof/>
            </w:rPr>
          </w:pPr>
          <w:hyperlink w:anchor="_Toc22903720" w:history="1">
            <w:r w:rsidR="002C21F0" w:rsidRPr="00AC4C19">
              <w:rPr>
                <w:rStyle w:val="Hyperlink"/>
                <w:rFonts w:ascii="Sylfaen" w:eastAsia="Sylfaen_PDF_Subset" w:hAnsi="Sylfaen" w:cs="Sylfaen"/>
                <w:b/>
                <w:noProof/>
              </w:rPr>
              <w:t xml:space="preserve">2.3. </w:t>
            </w:r>
            <w:r w:rsidR="002C21F0" w:rsidRPr="00AC4C19">
              <w:rPr>
                <w:rStyle w:val="Hyperlink"/>
                <w:rFonts w:ascii="Sylfaen" w:eastAsia="Sylfaen_PDF_Subset" w:hAnsi="Sylfaen" w:cs="Sylfaen"/>
                <w:b/>
                <w:noProof/>
                <w:lang w:val="ka-GE"/>
              </w:rPr>
              <w:t>მუნიციპალური ინსპექცია</w:t>
            </w:r>
            <w:r w:rsidR="002C21F0">
              <w:rPr>
                <w:noProof/>
                <w:webHidden/>
              </w:rPr>
              <w:tab/>
            </w:r>
            <w:r w:rsidR="002C21F0">
              <w:rPr>
                <w:noProof/>
                <w:webHidden/>
              </w:rPr>
              <w:fldChar w:fldCharType="begin"/>
            </w:r>
            <w:r w:rsidR="002C21F0">
              <w:rPr>
                <w:noProof/>
                <w:webHidden/>
              </w:rPr>
              <w:instrText xml:space="preserve"> PAGEREF _Toc22903720 \h </w:instrText>
            </w:r>
            <w:r w:rsidR="002C21F0">
              <w:rPr>
                <w:noProof/>
                <w:webHidden/>
              </w:rPr>
            </w:r>
            <w:r w:rsidR="002C21F0">
              <w:rPr>
                <w:noProof/>
                <w:webHidden/>
              </w:rPr>
              <w:fldChar w:fldCharType="separate"/>
            </w:r>
            <w:r w:rsidR="00EF1605">
              <w:rPr>
                <w:noProof/>
                <w:webHidden/>
              </w:rPr>
              <w:t>14</w:t>
            </w:r>
            <w:r w:rsidR="002C21F0">
              <w:rPr>
                <w:noProof/>
                <w:webHidden/>
              </w:rPr>
              <w:fldChar w:fldCharType="end"/>
            </w:r>
          </w:hyperlink>
        </w:p>
        <w:p w14:paraId="16062E1E" w14:textId="77777777" w:rsidR="002C21F0" w:rsidRDefault="00A44F79">
          <w:pPr>
            <w:pStyle w:val="TOC2"/>
            <w:tabs>
              <w:tab w:val="right" w:leader="dot" w:pos="9350"/>
            </w:tabs>
            <w:rPr>
              <w:rFonts w:eastAsiaTheme="minorEastAsia"/>
              <w:noProof/>
            </w:rPr>
          </w:pPr>
          <w:hyperlink w:anchor="_Toc22903721" w:history="1">
            <w:r w:rsidR="002C21F0" w:rsidRPr="00AC4C19">
              <w:rPr>
                <w:rStyle w:val="Hyperlink"/>
                <w:rFonts w:ascii="Sylfaen" w:eastAsia="Sylfaen_PDF_Subset" w:hAnsi="Sylfaen" w:cs="Sylfaen"/>
                <w:b/>
                <w:noProof/>
              </w:rPr>
              <w:t xml:space="preserve">2.4. </w:t>
            </w:r>
            <w:r w:rsidR="002C21F0" w:rsidRPr="00AC4C19">
              <w:rPr>
                <w:rStyle w:val="Hyperlink"/>
                <w:rFonts w:ascii="Sylfaen" w:eastAsia="Sylfaen_PDF_Subset" w:hAnsi="Sylfaen" w:cs="Sylfaen"/>
                <w:b/>
                <w:noProof/>
                <w:lang w:val="ka-GE"/>
              </w:rPr>
              <w:t>ზედამხედველობა სხვა მუნიციპალიტეტებში</w:t>
            </w:r>
            <w:r w:rsidR="002C21F0">
              <w:rPr>
                <w:noProof/>
                <w:webHidden/>
              </w:rPr>
              <w:tab/>
            </w:r>
            <w:r w:rsidR="002C21F0">
              <w:rPr>
                <w:noProof/>
                <w:webHidden/>
              </w:rPr>
              <w:fldChar w:fldCharType="begin"/>
            </w:r>
            <w:r w:rsidR="002C21F0">
              <w:rPr>
                <w:noProof/>
                <w:webHidden/>
              </w:rPr>
              <w:instrText xml:space="preserve"> PAGEREF _Toc22903721 \h </w:instrText>
            </w:r>
            <w:r w:rsidR="002C21F0">
              <w:rPr>
                <w:noProof/>
                <w:webHidden/>
              </w:rPr>
            </w:r>
            <w:r w:rsidR="002C21F0">
              <w:rPr>
                <w:noProof/>
                <w:webHidden/>
              </w:rPr>
              <w:fldChar w:fldCharType="separate"/>
            </w:r>
            <w:r w:rsidR="00EF1605">
              <w:rPr>
                <w:noProof/>
                <w:webHidden/>
              </w:rPr>
              <w:t>14</w:t>
            </w:r>
            <w:r w:rsidR="002C21F0">
              <w:rPr>
                <w:noProof/>
                <w:webHidden/>
              </w:rPr>
              <w:fldChar w:fldCharType="end"/>
            </w:r>
          </w:hyperlink>
        </w:p>
        <w:p w14:paraId="0623F378" w14:textId="77777777" w:rsidR="002C21F0" w:rsidRDefault="00A44F79">
          <w:pPr>
            <w:pStyle w:val="TOC2"/>
            <w:tabs>
              <w:tab w:val="right" w:leader="dot" w:pos="9350"/>
            </w:tabs>
            <w:rPr>
              <w:rFonts w:eastAsiaTheme="minorEastAsia"/>
              <w:noProof/>
            </w:rPr>
          </w:pPr>
          <w:hyperlink w:anchor="_Toc22903722" w:history="1">
            <w:r w:rsidR="002C21F0" w:rsidRPr="00AC4C19">
              <w:rPr>
                <w:rStyle w:val="Hyperlink"/>
                <w:rFonts w:ascii="Sylfaen" w:hAnsi="Sylfaen"/>
                <w:b/>
                <w:noProof/>
                <w:lang w:val="ka-GE"/>
              </w:rPr>
              <w:t>2.5. უსაფრთხოების ინტეგრირებული მონიტორინგის ღონისძიებები და შერჩევითი კონტროლის განხორციელების წესი</w:t>
            </w:r>
            <w:r w:rsidR="002C21F0">
              <w:rPr>
                <w:noProof/>
                <w:webHidden/>
              </w:rPr>
              <w:tab/>
            </w:r>
            <w:r w:rsidR="002C21F0">
              <w:rPr>
                <w:noProof/>
                <w:webHidden/>
              </w:rPr>
              <w:fldChar w:fldCharType="begin"/>
            </w:r>
            <w:r w:rsidR="002C21F0">
              <w:rPr>
                <w:noProof/>
                <w:webHidden/>
              </w:rPr>
              <w:instrText xml:space="preserve"> PAGEREF _Toc22903722 \h </w:instrText>
            </w:r>
            <w:r w:rsidR="002C21F0">
              <w:rPr>
                <w:noProof/>
                <w:webHidden/>
              </w:rPr>
            </w:r>
            <w:r w:rsidR="002C21F0">
              <w:rPr>
                <w:noProof/>
                <w:webHidden/>
              </w:rPr>
              <w:fldChar w:fldCharType="separate"/>
            </w:r>
            <w:r w:rsidR="00EF1605">
              <w:rPr>
                <w:noProof/>
                <w:webHidden/>
              </w:rPr>
              <w:t>15</w:t>
            </w:r>
            <w:r w:rsidR="002C21F0">
              <w:rPr>
                <w:noProof/>
                <w:webHidden/>
              </w:rPr>
              <w:fldChar w:fldCharType="end"/>
            </w:r>
          </w:hyperlink>
        </w:p>
        <w:p w14:paraId="2C3FE968" w14:textId="77777777" w:rsidR="002C21F0" w:rsidRDefault="00A44F79">
          <w:pPr>
            <w:pStyle w:val="TOC2"/>
            <w:tabs>
              <w:tab w:val="right" w:leader="dot" w:pos="9350"/>
            </w:tabs>
            <w:rPr>
              <w:rFonts w:eastAsiaTheme="minorEastAsia"/>
              <w:noProof/>
            </w:rPr>
          </w:pPr>
          <w:hyperlink w:anchor="_Toc22903723" w:history="1">
            <w:r w:rsidR="002C21F0" w:rsidRPr="00AC4C19">
              <w:rPr>
                <w:rStyle w:val="Hyperlink"/>
                <w:rFonts w:ascii="Sylfaen" w:hAnsi="Sylfaen"/>
                <w:b/>
                <w:noProof/>
                <w:lang w:val="ka-GE"/>
              </w:rPr>
              <w:t>2.6. პასუხისმგებლობის სახეები შრომის უსაფრთხოების პირობების დარღვევისთვის</w:t>
            </w:r>
            <w:r w:rsidR="002C21F0">
              <w:rPr>
                <w:noProof/>
                <w:webHidden/>
              </w:rPr>
              <w:tab/>
            </w:r>
            <w:r w:rsidR="002C21F0">
              <w:rPr>
                <w:noProof/>
                <w:webHidden/>
              </w:rPr>
              <w:fldChar w:fldCharType="begin"/>
            </w:r>
            <w:r w:rsidR="002C21F0">
              <w:rPr>
                <w:noProof/>
                <w:webHidden/>
              </w:rPr>
              <w:instrText xml:space="preserve"> PAGEREF _Toc22903723 \h </w:instrText>
            </w:r>
            <w:r w:rsidR="002C21F0">
              <w:rPr>
                <w:noProof/>
                <w:webHidden/>
              </w:rPr>
            </w:r>
            <w:r w:rsidR="002C21F0">
              <w:rPr>
                <w:noProof/>
                <w:webHidden/>
              </w:rPr>
              <w:fldChar w:fldCharType="separate"/>
            </w:r>
            <w:r w:rsidR="00EF1605">
              <w:rPr>
                <w:noProof/>
                <w:webHidden/>
              </w:rPr>
              <w:t>16</w:t>
            </w:r>
            <w:r w:rsidR="002C21F0">
              <w:rPr>
                <w:noProof/>
                <w:webHidden/>
              </w:rPr>
              <w:fldChar w:fldCharType="end"/>
            </w:r>
          </w:hyperlink>
        </w:p>
        <w:p w14:paraId="2AEA1812" w14:textId="77777777" w:rsidR="002C21F0" w:rsidRDefault="00A44F79">
          <w:pPr>
            <w:pStyle w:val="TOC2"/>
            <w:tabs>
              <w:tab w:val="right" w:leader="dot" w:pos="9350"/>
            </w:tabs>
            <w:rPr>
              <w:rFonts w:eastAsiaTheme="minorEastAsia"/>
              <w:noProof/>
            </w:rPr>
          </w:pPr>
          <w:hyperlink w:anchor="_Toc22903724" w:history="1">
            <w:r w:rsidR="002C21F0" w:rsidRPr="00AC4C19">
              <w:rPr>
                <w:rStyle w:val="Hyperlink"/>
                <w:rFonts w:ascii="Sylfaen" w:eastAsia="Sylfaen_PDF_Subset" w:hAnsi="Sylfaen" w:cs="Sylfaen"/>
                <w:b/>
                <w:noProof/>
              </w:rPr>
              <w:t>2.</w:t>
            </w:r>
            <w:r w:rsidR="002C21F0" w:rsidRPr="00AC4C19">
              <w:rPr>
                <w:rStyle w:val="Hyperlink"/>
                <w:rFonts w:ascii="Sylfaen" w:eastAsia="Sylfaen_PDF_Subset" w:hAnsi="Sylfaen" w:cs="Sylfaen"/>
                <w:b/>
                <w:noProof/>
                <w:lang w:val="ka-GE"/>
              </w:rPr>
              <w:t>7</w:t>
            </w:r>
            <w:r w:rsidR="002C21F0" w:rsidRPr="00AC4C19">
              <w:rPr>
                <w:rStyle w:val="Hyperlink"/>
                <w:rFonts w:ascii="Sylfaen" w:eastAsia="Sylfaen_PDF_Subset" w:hAnsi="Sylfaen" w:cs="Sylfaen"/>
                <w:b/>
                <w:noProof/>
              </w:rPr>
              <w:t xml:space="preserve">. </w:t>
            </w:r>
            <w:r w:rsidR="002C21F0" w:rsidRPr="00AC4C19">
              <w:rPr>
                <w:rStyle w:val="Hyperlink"/>
                <w:rFonts w:ascii="Sylfaen" w:eastAsia="Sylfaen_PDF_Subset" w:hAnsi="Sylfaen" w:cs="Sylfaen"/>
                <w:b/>
                <w:noProof/>
                <w:lang w:val="ka-GE"/>
              </w:rPr>
              <w:t>სოციალური პარტნიორობის სამმხრივი კომისია</w:t>
            </w:r>
            <w:r w:rsidR="002C21F0">
              <w:rPr>
                <w:noProof/>
                <w:webHidden/>
              </w:rPr>
              <w:tab/>
            </w:r>
            <w:r w:rsidR="002C21F0">
              <w:rPr>
                <w:noProof/>
                <w:webHidden/>
              </w:rPr>
              <w:fldChar w:fldCharType="begin"/>
            </w:r>
            <w:r w:rsidR="002C21F0">
              <w:rPr>
                <w:noProof/>
                <w:webHidden/>
              </w:rPr>
              <w:instrText xml:space="preserve"> PAGEREF _Toc22903724 \h </w:instrText>
            </w:r>
            <w:r w:rsidR="002C21F0">
              <w:rPr>
                <w:noProof/>
                <w:webHidden/>
              </w:rPr>
            </w:r>
            <w:r w:rsidR="002C21F0">
              <w:rPr>
                <w:noProof/>
                <w:webHidden/>
              </w:rPr>
              <w:fldChar w:fldCharType="separate"/>
            </w:r>
            <w:r w:rsidR="00EF1605">
              <w:rPr>
                <w:noProof/>
                <w:webHidden/>
              </w:rPr>
              <w:t>24</w:t>
            </w:r>
            <w:r w:rsidR="002C21F0">
              <w:rPr>
                <w:noProof/>
                <w:webHidden/>
              </w:rPr>
              <w:fldChar w:fldCharType="end"/>
            </w:r>
          </w:hyperlink>
        </w:p>
        <w:p w14:paraId="71AA237B" w14:textId="77777777" w:rsidR="002C21F0" w:rsidRDefault="00A44F79">
          <w:pPr>
            <w:pStyle w:val="TOC1"/>
            <w:tabs>
              <w:tab w:val="right" w:leader="dot" w:pos="9350"/>
            </w:tabs>
            <w:rPr>
              <w:rFonts w:eastAsiaTheme="minorEastAsia"/>
              <w:noProof/>
            </w:rPr>
          </w:pPr>
          <w:hyperlink w:anchor="_Toc22903725" w:history="1">
            <w:r w:rsidR="002C21F0" w:rsidRPr="00AC4C19">
              <w:rPr>
                <w:rStyle w:val="Hyperlink"/>
                <w:rFonts w:ascii="Sylfaen" w:hAnsi="Sylfaen"/>
                <w:noProof/>
                <w:lang w:val="ka-GE"/>
              </w:rPr>
              <w:t>3. შრომის უსაფრთხოების კუთხით არსებული გამოწვევები</w:t>
            </w:r>
            <w:r w:rsidR="002C21F0">
              <w:rPr>
                <w:noProof/>
                <w:webHidden/>
              </w:rPr>
              <w:tab/>
            </w:r>
            <w:r w:rsidR="002C21F0">
              <w:rPr>
                <w:noProof/>
                <w:webHidden/>
              </w:rPr>
              <w:fldChar w:fldCharType="begin"/>
            </w:r>
            <w:r w:rsidR="002C21F0">
              <w:rPr>
                <w:noProof/>
                <w:webHidden/>
              </w:rPr>
              <w:instrText xml:space="preserve"> PAGEREF _Toc22903725 \h </w:instrText>
            </w:r>
            <w:r w:rsidR="002C21F0">
              <w:rPr>
                <w:noProof/>
                <w:webHidden/>
              </w:rPr>
            </w:r>
            <w:r w:rsidR="002C21F0">
              <w:rPr>
                <w:noProof/>
                <w:webHidden/>
              </w:rPr>
              <w:fldChar w:fldCharType="separate"/>
            </w:r>
            <w:r w:rsidR="00EF1605">
              <w:rPr>
                <w:noProof/>
                <w:webHidden/>
              </w:rPr>
              <w:t>25</w:t>
            </w:r>
            <w:r w:rsidR="002C21F0">
              <w:rPr>
                <w:noProof/>
                <w:webHidden/>
              </w:rPr>
              <w:fldChar w:fldCharType="end"/>
            </w:r>
          </w:hyperlink>
        </w:p>
        <w:p w14:paraId="272027B0" w14:textId="77777777" w:rsidR="002C21F0" w:rsidRDefault="00A44F79">
          <w:pPr>
            <w:pStyle w:val="TOC2"/>
            <w:tabs>
              <w:tab w:val="right" w:leader="dot" w:pos="9350"/>
            </w:tabs>
            <w:rPr>
              <w:rFonts w:eastAsiaTheme="minorEastAsia"/>
              <w:noProof/>
            </w:rPr>
          </w:pPr>
          <w:hyperlink w:anchor="_Toc22903726" w:history="1">
            <w:r w:rsidR="002C21F0" w:rsidRPr="00AC4C19">
              <w:rPr>
                <w:rStyle w:val="Hyperlink"/>
                <w:rFonts w:ascii="Sylfaen" w:hAnsi="Sylfaen"/>
                <w:b/>
                <w:noProof/>
                <w:lang w:val="ka-GE"/>
              </w:rPr>
              <w:t>3.1. დეპარტამენტის საქმიანობის შედეგად გამოვლენილი გამოწვევები</w:t>
            </w:r>
            <w:r w:rsidR="002C21F0">
              <w:rPr>
                <w:noProof/>
                <w:webHidden/>
              </w:rPr>
              <w:tab/>
            </w:r>
            <w:r w:rsidR="002C21F0">
              <w:rPr>
                <w:noProof/>
                <w:webHidden/>
              </w:rPr>
              <w:fldChar w:fldCharType="begin"/>
            </w:r>
            <w:r w:rsidR="002C21F0">
              <w:rPr>
                <w:noProof/>
                <w:webHidden/>
              </w:rPr>
              <w:instrText xml:space="preserve"> PAGEREF _Toc22903726 \h </w:instrText>
            </w:r>
            <w:r w:rsidR="002C21F0">
              <w:rPr>
                <w:noProof/>
                <w:webHidden/>
              </w:rPr>
            </w:r>
            <w:r w:rsidR="002C21F0">
              <w:rPr>
                <w:noProof/>
                <w:webHidden/>
              </w:rPr>
              <w:fldChar w:fldCharType="separate"/>
            </w:r>
            <w:r w:rsidR="00EF1605">
              <w:rPr>
                <w:noProof/>
                <w:webHidden/>
              </w:rPr>
              <w:t>25</w:t>
            </w:r>
            <w:r w:rsidR="002C21F0">
              <w:rPr>
                <w:noProof/>
                <w:webHidden/>
              </w:rPr>
              <w:fldChar w:fldCharType="end"/>
            </w:r>
          </w:hyperlink>
        </w:p>
        <w:p w14:paraId="179F441C" w14:textId="77777777" w:rsidR="002C21F0" w:rsidRDefault="00A44F79">
          <w:pPr>
            <w:pStyle w:val="TOC2"/>
            <w:tabs>
              <w:tab w:val="right" w:leader="dot" w:pos="9350"/>
            </w:tabs>
            <w:rPr>
              <w:rFonts w:eastAsiaTheme="minorEastAsia"/>
              <w:noProof/>
            </w:rPr>
          </w:pPr>
          <w:hyperlink w:anchor="_Toc22903727" w:history="1">
            <w:r w:rsidR="002C21F0" w:rsidRPr="00AC4C19">
              <w:rPr>
                <w:rStyle w:val="Hyperlink"/>
                <w:rFonts w:ascii="Sylfaen" w:hAnsi="Sylfaen" w:cs="Sylfaen_PDF_Subset"/>
                <w:b/>
                <w:noProof/>
              </w:rPr>
              <w:t xml:space="preserve">3.2. </w:t>
            </w:r>
            <w:r w:rsidR="002C21F0" w:rsidRPr="00AC4C19">
              <w:rPr>
                <w:rStyle w:val="Hyperlink"/>
                <w:rFonts w:ascii="Sylfaen" w:hAnsi="Sylfaen" w:cs="Sylfaen_PDF_Subset"/>
                <w:b/>
                <w:noProof/>
                <w:lang w:val="ka-GE"/>
              </w:rPr>
              <w:t>სააგენტოს საქმიანობის შედეგად გამოვლენილი გამოწვევები</w:t>
            </w:r>
            <w:r w:rsidR="002C21F0">
              <w:rPr>
                <w:noProof/>
                <w:webHidden/>
              </w:rPr>
              <w:tab/>
            </w:r>
            <w:r w:rsidR="002C21F0">
              <w:rPr>
                <w:noProof/>
                <w:webHidden/>
              </w:rPr>
              <w:fldChar w:fldCharType="begin"/>
            </w:r>
            <w:r w:rsidR="002C21F0">
              <w:rPr>
                <w:noProof/>
                <w:webHidden/>
              </w:rPr>
              <w:instrText xml:space="preserve"> PAGEREF _Toc22903727 \h </w:instrText>
            </w:r>
            <w:r w:rsidR="002C21F0">
              <w:rPr>
                <w:noProof/>
                <w:webHidden/>
              </w:rPr>
            </w:r>
            <w:r w:rsidR="002C21F0">
              <w:rPr>
                <w:noProof/>
                <w:webHidden/>
              </w:rPr>
              <w:fldChar w:fldCharType="separate"/>
            </w:r>
            <w:r w:rsidR="00EF1605">
              <w:rPr>
                <w:noProof/>
                <w:webHidden/>
              </w:rPr>
              <w:t>32</w:t>
            </w:r>
            <w:r w:rsidR="002C21F0">
              <w:rPr>
                <w:noProof/>
                <w:webHidden/>
              </w:rPr>
              <w:fldChar w:fldCharType="end"/>
            </w:r>
          </w:hyperlink>
        </w:p>
        <w:p w14:paraId="5404B05A" w14:textId="77777777" w:rsidR="002C21F0" w:rsidRDefault="00A44F79">
          <w:pPr>
            <w:pStyle w:val="TOC2"/>
            <w:tabs>
              <w:tab w:val="right" w:leader="dot" w:pos="9350"/>
            </w:tabs>
            <w:rPr>
              <w:rFonts w:eastAsiaTheme="minorEastAsia"/>
              <w:noProof/>
            </w:rPr>
          </w:pPr>
          <w:hyperlink w:anchor="_Toc22903728" w:history="1">
            <w:r w:rsidR="002C21F0" w:rsidRPr="00AC4C19">
              <w:rPr>
                <w:rStyle w:val="Hyperlink"/>
                <w:rFonts w:ascii="Sylfaen" w:hAnsi="Sylfaen"/>
                <w:b/>
                <w:noProof/>
                <w:lang w:val="ka-GE"/>
              </w:rPr>
              <w:t>3.3 მუნიციპალური ინსპექციის საქმიანობის შედეგად გამოვლენილი გამოწვევები</w:t>
            </w:r>
            <w:r w:rsidR="002C21F0">
              <w:rPr>
                <w:noProof/>
                <w:webHidden/>
              </w:rPr>
              <w:tab/>
            </w:r>
            <w:r w:rsidR="002C21F0">
              <w:rPr>
                <w:noProof/>
                <w:webHidden/>
              </w:rPr>
              <w:fldChar w:fldCharType="begin"/>
            </w:r>
            <w:r w:rsidR="002C21F0">
              <w:rPr>
                <w:noProof/>
                <w:webHidden/>
              </w:rPr>
              <w:instrText xml:space="preserve"> PAGEREF _Toc22903728 \h </w:instrText>
            </w:r>
            <w:r w:rsidR="002C21F0">
              <w:rPr>
                <w:noProof/>
                <w:webHidden/>
              </w:rPr>
            </w:r>
            <w:r w:rsidR="002C21F0">
              <w:rPr>
                <w:noProof/>
                <w:webHidden/>
              </w:rPr>
              <w:fldChar w:fldCharType="separate"/>
            </w:r>
            <w:r w:rsidR="00EF1605">
              <w:rPr>
                <w:noProof/>
                <w:webHidden/>
              </w:rPr>
              <w:t>36</w:t>
            </w:r>
            <w:r w:rsidR="002C21F0">
              <w:rPr>
                <w:noProof/>
                <w:webHidden/>
              </w:rPr>
              <w:fldChar w:fldCharType="end"/>
            </w:r>
          </w:hyperlink>
        </w:p>
        <w:p w14:paraId="52EE3FCA" w14:textId="77777777" w:rsidR="002C21F0" w:rsidRDefault="00A44F79">
          <w:pPr>
            <w:pStyle w:val="TOC2"/>
            <w:tabs>
              <w:tab w:val="right" w:leader="dot" w:pos="9350"/>
            </w:tabs>
            <w:rPr>
              <w:rFonts w:eastAsiaTheme="minorEastAsia"/>
              <w:noProof/>
            </w:rPr>
          </w:pPr>
          <w:hyperlink w:anchor="_Toc22903729" w:history="1">
            <w:r w:rsidR="002C21F0" w:rsidRPr="00AC4C19">
              <w:rPr>
                <w:rStyle w:val="Hyperlink"/>
                <w:rFonts w:ascii="Sylfaen" w:hAnsi="Sylfaen"/>
                <w:b/>
                <w:noProof/>
                <w:lang w:val="ka-GE"/>
              </w:rPr>
              <w:t>3.4. საქართველოს სხვა მუნიციპალიტეტების მიერ გამოვლენილი გამოწვევები</w:t>
            </w:r>
            <w:r w:rsidR="002C21F0">
              <w:rPr>
                <w:noProof/>
                <w:webHidden/>
              </w:rPr>
              <w:tab/>
            </w:r>
            <w:r w:rsidR="002C21F0">
              <w:rPr>
                <w:noProof/>
                <w:webHidden/>
              </w:rPr>
              <w:fldChar w:fldCharType="begin"/>
            </w:r>
            <w:r w:rsidR="002C21F0">
              <w:rPr>
                <w:noProof/>
                <w:webHidden/>
              </w:rPr>
              <w:instrText xml:space="preserve"> PAGEREF _Toc22903729 \h </w:instrText>
            </w:r>
            <w:r w:rsidR="002C21F0">
              <w:rPr>
                <w:noProof/>
                <w:webHidden/>
              </w:rPr>
            </w:r>
            <w:r w:rsidR="002C21F0">
              <w:rPr>
                <w:noProof/>
                <w:webHidden/>
              </w:rPr>
              <w:fldChar w:fldCharType="separate"/>
            </w:r>
            <w:r w:rsidR="00EF1605">
              <w:rPr>
                <w:noProof/>
                <w:webHidden/>
              </w:rPr>
              <w:t>37</w:t>
            </w:r>
            <w:r w:rsidR="002C21F0">
              <w:rPr>
                <w:noProof/>
                <w:webHidden/>
              </w:rPr>
              <w:fldChar w:fldCharType="end"/>
            </w:r>
          </w:hyperlink>
        </w:p>
        <w:p w14:paraId="19121315" w14:textId="77777777" w:rsidR="002C21F0" w:rsidRDefault="00A44F79">
          <w:pPr>
            <w:pStyle w:val="TOC2"/>
            <w:tabs>
              <w:tab w:val="right" w:leader="dot" w:pos="9350"/>
            </w:tabs>
            <w:rPr>
              <w:rFonts w:eastAsiaTheme="minorEastAsia"/>
              <w:noProof/>
            </w:rPr>
          </w:pPr>
          <w:hyperlink w:anchor="_Toc22903730" w:history="1">
            <w:r w:rsidR="002C21F0" w:rsidRPr="00AC4C19">
              <w:rPr>
                <w:rStyle w:val="Hyperlink"/>
                <w:rFonts w:ascii="Sylfaen" w:hAnsi="Sylfaen"/>
                <w:b/>
                <w:noProof/>
              </w:rPr>
              <w:t xml:space="preserve">3.5. </w:t>
            </w:r>
            <w:r w:rsidR="002C21F0" w:rsidRPr="00AC4C19">
              <w:rPr>
                <w:rStyle w:val="Hyperlink"/>
                <w:rFonts w:ascii="Sylfaen" w:hAnsi="Sylfaen"/>
                <w:b/>
                <w:noProof/>
                <w:lang w:val="ka-GE"/>
              </w:rPr>
              <w:t>ბიზნეს სექტორის მიერ გამოვლენილი გამოწვევები</w:t>
            </w:r>
            <w:r w:rsidR="002C21F0">
              <w:rPr>
                <w:noProof/>
                <w:webHidden/>
              </w:rPr>
              <w:tab/>
            </w:r>
            <w:r w:rsidR="002C21F0">
              <w:rPr>
                <w:noProof/>
                <w:webHidden/>
              </w:rPr>
              <w:fldChar w:fldCharType="begin"/>
            </w:r>
            <w:r w:rsidR="002C21F0">
              <w:rPr>
                <w:noProof/>
                <w:webHidden/>
              </w:rPr>
              <w:instrText xml:space="preserve"> PAGEREF _Toc22903730 \h </w:instrText>
            </w:r>
            <w:r w:rsidR="002C21F0">
              <w:rPr>
                <w:noProof/>
                <w:webHidden/>
              </w:rPr>
            </w:r>
            <w:r w:rsidR="002C21F0">
              <w:rPr>
                <w:noProof/>
                <w:webHidden/>
              </w:rPr>
              <w:fldChar w:fldCharType="separate"/>
            </w:r>
            <w:r w:rsidR="00EF1605">
              <w:rPr>
                <w:noProof/>
                <w:webHidden/>
              </w:rPr>
              <w:t>38</w:t>
            </w:r>
            <w:r w:rsidR="002C21F0">
              <w:rPr>
                <w:noProof/>
                <w:webHidden/>
              </w:rPr>
              <w:fldChar w:fldCharType="end"/>
            </w:r>
          </w:hyperlink>
        </w:p>
        <w:p w14:paraId="6572D947" w14:textId="77777777" w:rsidR="002C21F0" w:rsidRDefault="00A44F79">
          <w:pPr>
            <w:pStyle w:val="TOC2"/>
            <w:tabs>
              <w:tab w:val="right" w:leader="dot" w:pos="9350"/>
            </w:tabs>
            <w:rPr>
              <w:rFonts w:eastAsiaTheme="minorEastAsia"/>
              <w:noProof/>
            </w:rPr>
          </w:pPr>
          <w:hyperlink w:anchor="_Toc22903731" w:history="1">
            <w:r w:rsidR="002C21F0" w:rsidRPr="00AC4C19">
              <w:rPr>
                <w:rStyle w:val="Hyperlink"/>
                <w:rFonts w:ascii="Sylfaen" w:hAnsi="Sylfaen"/>
                <w:b/>
                <w:noProof/>
                <w:lang w:val="ka-GE"/>
              </w:rPr>
              <w:t>3.6. არასამთავრობო სექტორის მიერ გამოვლენილი გამოწვევები</w:t>
            </w:r>
            <w:r w:rsidR="002C21F0">
              <w:rPr>
                <w:noProof/>
                <w:webHidden/>
              </w:rPr>
              <w:tab/>
            </w:r>
            <w:r w:rsidR="002C21F0">
              <w:rPr>
                <w:noProof/>
                <w:webHidden/>
              </w:rPr>
              <w:fldChar w:fldCharType="begin"/>
            </w:r>
            <w:r w:rsidR="002C21F0">
              <w:rPr>
                <w:noProof/>
                <w:webHidden/>
              </w:rPr>
              <w:instrText xml:space="preserve"> PAGEREF _Toc22903731 \h </w:instrText>
            </w:r>
            <w:r w:rsidR="002C21F0">
              <w:rPr>
                <w:noProof/>
                <w:webHidden/>
              </w:rPr>
            </w:r>
            <w:r w:rsidR="002C21F0">
              <w:rPr>
                <w:noProof/>
                <w:webHidden/>
              </w:rPr>
              <w:fldChar w:fldCharType="separate"/>
            </w:r>
            <w:r w:rsidR="00EF1605">
              <w:rPr>
                <w:noProof/>
                <w:webHidden/>
              </w:rPr>
              <w:t>39</w:t>
            </w:r>
            <w:r w:rsidR="002C21F0">
              <w:rPr>
                <w:noProof/>
                <w:webHidden/>
              </w:rPr>
              <w:fldChar w:fldCharType="end"/>
            </w:r>
          </w:hyperlink>
        </w:p>
        <w:p w14:paraId="02067208" w14:textId="77777777" w:rsidR="002C21F0" w:rsidRDefault="00A44F79">
          <w:pPr>
            <w:pStyle w:val="TOC1"/>
            <w:tabs>
              <w:tab w:val="right" w:leader="dot" w:pos="9350"/>
            </w:tabs>
            <w:rPr>
              <w:rFonts w:eastAsiaTheme="minorEastAsia"/>
              <w:noProof/>
            </w:rPr>
          </w:pPr>
          <w:hyperlink w:anchor="_Toc22903732" w:history="1">
            <w:r w:rsidR="002C21F0" w:rsidRPr="00AC4C19">
              <w:rPr>
                <w:rStyle w:val="Hyperlink"/>
                <w:rFonts w:ascii="Sylfaen" w:hAnsi="Sylfaen"/>
                <w:noProof/>
              </w:rPr>
              <w:t xml:space="preserve">4. </w:t>
            </w:r>
            <w:r w:rsidR="002C21F0" w:rsidRPr="00AC4C19">
              <w:rPr>
                <w:rStyle w:val="Hyperlink"/>
                <w:rFonts w:ascii="Sylfaen" w:hAnsi="Sylfaen"/>
                <w:noProof/>
                <w:lang w:val="ka-GE"/>
              </w:rPr>
              <w:t>იდენტიფიცირებული გამოწვევების ანალიზი</w:t>
            </w:r>
            <w:r w:rsidR="002C21F0">
              <w:rPr>
                <w:noProof/>
                <w:webHidden/>
              </w:rPr>
              <w:tab/>
            </w:r>
            <w:r w:rsidR="002C21F0">
              <w:rPr>
                <w:noProof/>
                <w:webHidden/>
              </w:rPr>
              <w:fldChar w:fldCharType="begin"/>
            </w:r>
            <w:r w:rsidR="002C21F0">
              <w:rPr>
                <w:noProof/>
                <w:webHidden/>
              </w:rPr>
              <w:instrText xml:space="preserve"> PAGEREF _Toc22903732 \h </w:instrText>
            </w:r>
            <w:r w:rsidR="002C21F0">
              <w:rPr>
                <w:noProof/>
                <w:webHidden/>
              </w:rPr>
            </w:r>
            <w:r w:rsidR="002C21F0">
              <w:rPr>
                <w:noProof/>
                <w:webHidden/>
              </w:rPr>
              <w:fldChar w:fldCharType="separate"/>
            </w:r>
            <w:r w:rsidR="00EF1605">
              <w:rPr>
                <w:noProof/>
                <w:webHidden/>
              </w:rPr>
              <w:t>41</w:t>
            </w:r>
            <w:r w:rsidR="002C21F0">
              <w:rPr>
                <w:noProof/>
                <w:webHidden/>
              </w:rPr>
              <w:fldChar w:fldCharType="end"/>
            </w:r>
          </w:hyperlink>
        </w:p>
        <w:p w14:paraId="4C514C56" w14:textId="77777777" w:rsidR="002C21F0" w:rsidRDefault="00A44F79">
          <w:pPr>
            <w:pStyle w:val="TOC1"/>
            <w:tabs>
              <w:tab w:val="right" w:leader="dot" w:pos="9350"/>
            </w:tabs>
            <w:rPr>
              <w:rFonts w:eastAsiaTheme="minorEastAsia"/>
              <w:noProof/>
            </w:rPr>
          </w:pPr>
          <w:hyperlink w:anchor="_Toc22903733" w:history="1">
            <w:r w:rsidR="002C21F0" w:rsidRPr="00AC4C19">
              <w:rPr>
                <w:rStyle w:val="Hyperlink"/>
                <w:rFonts w:ascii="Sylfaen" w:hAnsi="Sylfaen"/>
                <w:noProof/>
                <w:lang w:val="ka-GE"/>
              </w:rPr>
              <w:t>რეკომენდაციები</w:t>
            </w:r>
            <w:r w:rsidR="002C21F0">
              <w:rPr>
                <w:noProof/>
                <w:webHidden/>
              </w:rPr>
              <w:tab/>
            </w:r>
            <w:r w:rsidR="002C21F0">
              <w:rPr>
                <w:noProof/>
                <w:webHidden/>
              </w:rPr>
              <w:fldChar w:fldCharType="begin"/>
            </w:r>
            <w:r w:rsidR="002C21F0">
              <w:rPr>
                <w:noProof/>
                <w:webHidden/>
              </w:rPr>
              <w:instrText xml:space="preserve"> PAGEREF _Toc22903733 \h </w:instrText>
            </w:r>
            <w:r w:rsidR="002C21F0">
              <w:rPr>
                <w:noProof/>
                <w:webHidden/>
              </w:rPr>
            </w:r>
            <w:r w:rsidR="002C21F0">
              <w:rPr>
                <w:noProof/>
                <w:webHidden/>
              </w:rPr>
              <w:fldChar w:fldCharType="separate"/>
            </w:r>
            <w:r w:rsidR="00EF1605">
              <w:rPr>
                <w:noProof/>
                <w:webHidden/>
              </w:rPr>
              <w:t>47</w:t>
            </w:r>
            <w:r w:rsidR="002C21F0">
              <w:rPr>
                <w:noProof/>
                <w:webHidden/>
              </w:rPr>
              <w:fldChar w:fldCharType="end"/>
            </w:r>
          </w:hyperlink>
        </w:p>
        <w:p w14:paraId="65EA5842" w14:textId="77777777" w:rsidR="002C21F0" w:rsidRDefault="00A44F79">
          <w:pPr>
            <w:pStyle w:val="TOC1"/>
            <w:tabs>
              <w:tab w:val="right" w:leader="dot" w:pos="9350"/>
            </w:tabs>
            <w:rPr>
              <w:rFonts w:eastAsiaTheme="minorEastAsia"/>
              <w:noProof/>
            </w:rPr>
          </w:pPr>
          <w:hyperlink w:anchor="_Toc22903734" w:history="1">
            <w:r w:rsidR="002C21F0" w:rsidRPr="00AC4C19">
              <w:rPr>
                <w:rStyle w:val="Hyperlink"/>
                <w:rFonts w:ascii="Sylfaen" w:eastAsia="Sylfaen_PDF_Subset" w:hAnsi="Sylfaen" w:cs="Sylfaen"/>
                <w:noProof/>
                <w:lang w:val="ka-GE"/>
              </w:rPr>
              <w:t>დასკვნა</w:t>
            </w:r>
            <w:r w:rsidR="002C21F0">
              <w:rPr>
                <w:noProof/>
                <w:webHidden/>
              </w:rPr>
              <w:tab/>
            </w:r>
            <w:r w:rsidR="002C21F0">
              <w:rPr>
                <w:noProof/>
                <w:webHidden/>
              </w:rPr>
              <w:fldChar w:fldCharType="begin"/>
            </w:r>
            <w:r w:rsidR="002C21F0">
              <w:rPr>
                <w:noProof/>
                <w:webHidden/>
              </w:rPr>
              <w:instrText xml:space="preserve"> PAGEREF _Toc22903734 \h </w:instrText>
            </w:r>
            <w:r w:rsidR="002C21F0">
              <w:rPr>
                <w:noProof/>
                <w:webHidden/>
              </w:rPr>
            </w:r>
            <w:r w:rsidR="002C21F0">
              <w:rPr>
                <w:noProof/>
                <w:webHidden/>
              </w:rPr>
              <w:fldChar w:fldCharType="separate"/>
            </w:r>
            <w:r w:rsidR="00EF1605">
              <w:rPr>
                <w:noProof/>
                <w:webHidden/>
              </w:rPr>
              <w:t>49</w:t>
            </w:r>
            <w:r w:rsidR="002C21F0">
              <w:rPr>
                <w:noProof/>
                <w:webHidden/>
              </w:rPr>
              <w:fldChar w:fldCharType="end"/>
            </w:r>
          </w:hyperlink>
        </w:p>
        <w:p w14:paraId="5FC2FC60" w14:textId="77777777" w:rsidR="00646F90" w:rsidRPr="004419FB" w:rsidRDefault="00C63855">
          <w:pPr>
            <w:rPr>
              <w:rFonts w:ascii="Sylfaen" w:hAnsi="Sylfaen"/>
              <w:sz w:val="24"/>
              <w:szCs w:val="24"/>
            </w:rPr>
          </w:pPr>
          <w:r w:rsidRPr="00F10373">
            <w:rPr>
              <w:rFonts w:ascii="Sylfaen" w:hAnsi="Sylfaen"/>
              <w:bCs/>
              <w:noProof/>
              <w:sz w:val="24"/>
              <w:szCs w:val="24"/>
            </w:rPr>
            <w:fldChar w:fldCharType="end"/>
          </w:r>
        </w:p>
      </w:sdtContent>
    </w:sdt>
    <w:p w14:paraId="6A48C4B9" w14:textId="77777777" w:rsidR="002C21F0" w:rsidRDefault="002C21F0" w:rsidP="00155468">
      <w:pPr>
        <w:pStyle w:val="Heading1"/>
        <w:spacing w:before="0" w:beforeAutospacing="0" w:after="160" w:afterAutospacing="0" w:line="276" w:lineRule="auto"/>
        <w:rPr>
          <w:rFonts w:ascii="Sylfaen" w:hAnsi="Sylfaen"/>
          <w:sz w:val="24"/>
          <w:szCs w:val="24"/>
          <w:lang w:val="ka-GE"/>
        </w:rPr>
      </w:pPr>
      <w:bookmarkStart w:id="0" w:name="_Toc22903708"/>
    </w:p>
    <w:p w14:paraId="28101B08" w14:textId="77777777" w:rsidR="00EC2954" w:rsidRPr="004419FB" w:rsidRDefault="00EC2954" w:rsidP="00155468">
      <w:pPr>
        <w:pStyle w:val="Heading1"/>
        <w:spacing w:before="0" w:beforeAutospacing="0" w:after="160" w:afterAutospacing="0" w:line="276" w:lineRule="auto"/>
        <w:rPr>
          <w:rFonts w:ascii="Sylfaen" w:hAnsi="Sylfaen"/>
          <w:sz w:val="24"/>
          <w:szCs w:val="24"/>
          <w:lang w:val="ka-GE"/>
        </w:rPr>
      </w:pPr>
      <w:r w:rsidRPr="004419FB">
        <w:rPr>
          <w:rFonts w:ascii="Sylfaen" w:hAnsi="Sylfaen"/>
          <w:sz w:val="24"/>
          <w:szCs w:val="24"/>
          <w:lang w:val="ka-GE"/>
        </w:rPr>
        <w:lastRenderedPageBreak/>
        <w:t>თემატური მოკვლევის შესახებ</w:t>
      </w:r>
      <w:bookmarkEnd w:id="0"/>
    </w:p>
    <w:p w14:paraId="0CE9D228" w14:textId="48D58824" w:rsidR="00CB587D" w:rsidRPr="004419FB" w:rsidRDefault="00D762B5" w:rsidP="00155468">
      <w:pPr>
        <w:spacing w:line="276" w:lineRule="auto"/>
        <w:jc w:val="both"/>
        <w:rPr>
          <w:rFonts w:ascii="Sylfaen" w:hAnsi="Sylfaen"/>
          <w:sz w:val="24"/>
          <w:szCs w:val="24"/>
          <w:lang w:val="ka-GE"/>
        </w:rPr>
      </w:pPr>
      <w:r w:rsidRPr="004419FB">
        <w:rPr>
          <w:rFonts w:ascii="Sylfaen" w:hAnsi="Sylfaen"/>
          <w:sz w:val="24"/>
          <w:szCs w:val="24"/>
          <w:lang w:val="ka-GE"/>
        </w:rPr>
        <w:t xml:space="preserve">საქართველოს პარლამენტის რეგლამენტის 155-ე მუხლის პირველი პუნქტის საფუძველზე </w:t>
      </w:r>
      <w:r w:rsidR="00EC2954" w:rsidRPr="004419FB">
        <w:rPr>
          <w:rFonts w:ascii="Sylfaen" w:hAnsi="Sylfaen"/>
          <w:sz w:val="24"/>
          <w:szCs w:val="24"/>
          <w:lang w:val="ka-GE"/>
        </w:rPr>
        <w:t xml:space="preserve">საქართველოს პარლამენტის ადამიანის უფლებათა დაცვისა და სამოქალაქო ინტეგრაციის კომიტეტის 2019 წლის 8 მაისის სხდომაზე </w:t>
      </w:r>
      <w:r w:rsidR="00AA471A" w:rsidRPr="004419FB">
        <w:rPr>
          <w:rFonts w:ascii="Sylfaen" w:hAnsi="Sylfaen"/>
          <w:sz w:val="24"/>
          <w:szCs w:val="24"/>
          <w:lang w:val="ka-GE"/>
        </w:rPr>
        <w:t>შეიქმნა</w:t>
      </w:r>
      <w:r w:rsidR="00EC2954" w:rsidRPr="004419FB">
        <w:rPr>
          <w:rFonts w:ascii="Sylfaen" w:hAnsi="Sylfaen"/>
          <w:sz w:val="24"/>
          <w:szCs w:val="24"/>
          <w:lang w:val="ka-GE"/>
        </w:rPr>
        <w:t xml:space="preserve"> </w:t>
      </w:r>
      <w:r w:rsidR="00AA471A" w:rsidRPr="004419FB">
        <w:rPr>
          <w:rFonts w:ascii="Sylfaen" w:hAnsi="Sylfaen"/>
          <w:sz w:val="24"/>
          <w:szCs w:val="24"/>
          <w:lang w:val="ka-GE"/>
        </w:rPr>
        <w:t xml:space="preserve">თემატური მოკვლევის ჯგუფი </w:t>
      </w:r>
      <w:r w:rsidR="00EC2954" w:rsidRPr="004419FB">
        <w:rPr>
          <w:rFonts w:ascii="Sylfaen" w:hAnsi="Sylfaen"/>
          <w:sz w:val="24"/>
          <w:szCs w:val="24"/>
          <w:lang w:val="ka-GE"/>
        </w:rPr>
        <w:t>შრომის უსაფრთხოების კუთხით საქართველოში არსებული გამოწვევების შესახებ .</w:t>
      </w:r>
    </w:p>
    <w:p w14:paraId="0130109E" w14:textId="77777777" w:rsidR="005D1972" w:rsidRPr="004419FB" w:rsidRDefault="005D1972" w:rsidP="005D1972">
      <w:pPr>
        <w:spacing w:line="276" w:lineRule="auto"/>
        <w:jc w:val="both"/>
        <w:rPr>
          <w:rFonts w:ascii="Sylfaen" w:hAnsi="Sylfaen"/>
          <w:sz w:val="24"/>
          <w:szCs w:val="24"/>
          <w:lang w:val="ka-GE"/>
        </w:rPr>
      </w:pPr>
      <w:r w:rsidRPr="004419FB">
        <w:rPr>
          <w:rFonts w:ascii="Sylfaen" w:hAnsi="Sylfaen"/>
          <w:sz w:val="24"/>
          <w:szCs w:val="24"/>
          <w:lang w:val="ka-GE"/>
        </w:rPr>
        <w:t>წინამდებარე კვლევა მიზნად ისახავს წარმოაჩინოს თემატური მოკვლევის ჯგუფის მიერ განხორციელებული საქმიანობის შინაარსობრივი ანგარიში</w:t>
      </w:r>
      <w:r w:rsidR="00AA471A" w:rsidRPr="004419FB">
        <w:rPr>
          <w:rFonts w:ascii="Sylfaen" w:hAnsi="Sylfaen"/>
          <w:sz w:val="24"/>
          <w:szCs w:val="24"/>
          <w:lang w:val="ka-GE"/>
        </w:rPr>
        <w:t>, გამოკვეთოს ხარვეზები</w:t>
      </w:r>
      <w:r w:rsidRPr="004419FB">
        <w:rPr>
          <w:rFonts w:ascii="Sylfaen" w:hAnsi="Sylfaen"/>
          <w:sz w:val="24"/>
          <w:szCs w:val="24"/>
          <w:lang w:val="ka-GE"/>
        </w:rPr>
        <w:t xml:space="preserve"> და გასცეს შესაბამისი რეკომენდაციები, რომელიც ხელს შეუწყობს შრომის უსაფრთხოების არსებული გარემოს გაუმჯობესებას.</w:t>
      </w:r>
    </w:p>
    <w:p w14:paraId="2BFA26D6" w14:textId="77777777" w:rsidR="008B2D6C" w:rsidRPr="004419FB" w:rsidRDefault="008B2D6C" w:rsidP="00155468">
      <w:pPr>
        <w:spacing w:line="276" w:lineRule="auto"/>
        <w:jc w:val="both"/>
        <w:rPr>
          <w:rFonts w:ascii="Sylfaen" w:hAnsi="Sylfaen" w:cs="Sylfaen"/>
          <w:sz w:val="24"/>
          <w:szCs w:val="24"/>
          <w:lang w:val="ka-GE"/>
        </w:rPr>
      </w:pPr>
      <w:r w:rsidRPr="004419FB">
        <w:rPr>
          <w:rFonts w:ascii="Sylfaen" w:hAnsi="Sylfaen" w:cs="Sylfaen"/>
          <w:sz w:val="24"/>
          <w:szCs w:val="24"/>
          <w:lang w:val="ka-GE"/>
        </w:rPr>
        <w:t>თემატური</w:t>
      </w:r>
      <w:r w:rsidRPr="004419FB">
        <w:rPr>
          <w:rFonts w:ascii="Sylfaen" w:hAnsi="Sylfaen"/>
          <w:sz w:val="24"/>
          <w:szCs w:val="24"/>
          <w:lang w:val="ka-GE"/>
        </w:rPr>
        <w:t xml:space="preserve"> </w:t>
      </w:r>
      <w:r w:rsidRPr="004419FB">
        <w:rPr>
          <w:rFonts w:ascii="Sylfaen" w:hAnsi="Sylfaen" w:cs="Sylfaen"/>
          <w:sz w:val="24"/>
          <w:szCs w:val="24"/>
          <w:lang w:val="ka-GE"/>
        </w:rPr>
        <w:t>მოკვლევის</w:t>
      </w:r>
      <w:r w:rsidRPr="004419FB">
        <w:rPr>
          <w:rFonts w:ascii="Sylfaen" w:hAnsi="Sylfaen"/>
          <w:sz w:val="24"/>
          <w:szCs w:val="24"/>
          <w:lang w:val="ka-GE"/>
        </w:rPr>
        <w:t xml:space="preserve"> </w:t>
      </w:r>
      <w:r w:rsidRPr="004419FB">
        <w:rPr>
          <w:rFonts w:ascii="Sylfaen" w:hAnsi="Sylfaen" w:cs="Sylfaen"/>
          <w:sz w:val="24"/>
          <w:szCs w:val="24"/>
          <w:lang w:val="ka-GE"/>
        </w:rPr>
        <w:t>ჯგუფი</w:t>
      </w:r>
      <w:r w:rsidR="009D0DCB" w:rsidRPr="004419FB">
        <w:rPr>
          <w:rFonts w:ascii="Sylfaen" w:hAnsi="Sylfaen" w:cs="Sylfaen"/>
          <w:sz w:val="24"/>
          <w:szCs w:val="24"/>
          <w:lang w:val="ka-GE"/>
        </w:rPr>
        <w:t>ს წევრები არიან</w:t>
      </w:r>
      <w:r w:rsidRPr="004419FB">
        <w:rPr>
          <w:rFonts w:ascii="Sylfaen" w:hAnsi="Sylfaen" w:cs="Sylfaen"/>
          <w:sz w:val="24"/>
          <w:szCs w:val="24"/>
          <w:lang w:val="ka-GE"/>
        </w:rPr>
        <w:t>:</w:t>
      </w:r>
    </w:p>
    <w:p w14:paraId="36B0A461"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1. </w:t>
      </w:r>
      <w:r w:rsidRPr="004419FB">
        <w:rPr>
          <w:rFonts w:ascii="Sylfaen" w:hAnsi="Sylfaen" w:cs="Sylfaen"/>
          <w:sz w:val="24"/>
          <w:szCs w:val="24"/>
          <w:lang w:val="ka-GE"/>
        </w:rPr>
        <w:t>სოფიო</w:t>
      </w:r>
      <w:r w:rsidRPr="004419FB">
        <w:rPr>
          <w:rFonts w:ascii="Sylfaen" w:hAnsi="Sylfaen"/>
          <w:sz w:val="24"/>
          <w:szCs w:val="24"/>
          <w:lang w:val="ka-GE"/>
        </w:rPr>
        <w:t xml:space="preserve"> </w:t>
      </w:r>
      <w:r w:rsidRPr="004419FB">
        <w:rPr>
          <w:rFonts w:ascii="Sylfaen" w:hAnsi="Sylfaen" w:cs="Sylfaen"/>
          <w:sz w:val="24"/>
          <w:szCs w:val="24"/>
          <w:lang w:val="ka-GE"/>
        </w:rPr>
        <w:t>კილაძე</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r w:rsidRPr="004419FB">
        <w:rPr>
          <w:rFonts w:ascii="Sylfaen" w:hAnsi="Sylfaen" w:cs="Sylfaen"/>
          <w:sz w:val="24"/>
          <w:szCs w:val="24"/>
          <w:lang w:val="ka-GE"/>
        </w:rPr>
        <w:t>თემატური</w:t>
      </w:r>
      <w:r w:rsidRPr="004419FB">
        <w:rPr>
          <w:rFonts w:ascii="Sylfaen" w:hAnsi="Sylfaen"/>
          <w:sz w:val="24"/>
          <w:szCs w:val="24"/>
          <w:lang w:val="ka-GE"/>
        </w:rPr>
        <w:t xml:space="preserve"> </w:t>
      </w:r>
      <w:r w:rsidRPr="004419FB">
        <w:rPr>
          <w:rFonts w:ascii="Sylfaen" w:hAnsi="Sylfaen" w:cs="Sylfaen"/>
          <w:sz w:val="24"/>
          <w:szCs w:val="24"/>
          <w:lang w:val="ka-GE"/>
        </w:rPr>
        <w:t>მოკვლევის</w:t>
      </w:r>
      <w:r w:rsidRPr="004419FB">
        <w:rPr>
          <w:rFonts w:ascii="Sylfaen" w:hAnsi="Sylfaen"/>
          <w:sz w:val="24"/>
          <w:szCs w:val="24"/>
          <w:lang w:val="ka-GE"/>
        </w:rPr>
        <w:t xml:space="preserve"> </w:t>
      </w:r>
      <w:r w:rsidRPr="004419FB">
        <w:rPr>
          <w:rFonts w:ascii="Sylfaen" w:hAnsi="Sylfaen" w:cs="Sylfaen"/>
          <w:sz w:val="24"/>
          <w:szCs w:val="24"/>
          <w:lang w:val="ka-GE"/>
        </w:rPr>
        <w:t>ჯგუფის</w:t>
      </w:r>
      <w:r w:rsidRPr="004419FB">
        <w:rPr>
          <w:rFonts w:ascii="Sylfaen" w:hAnsi="Sylfaen"/>
          <w:sz w:val="24"/>
          <w:szCs w:val="24"/>
          <w:lang w:val="ka-GE"/>
        </w:rPr>
        <w:t xml:space="preserve"> </w:t>
      </w:r>
      <w:r w:rsidRPr="004419FB">
        <w:rPr>
          <w:rFonts w:ascii="Sylfaen" w:hAnsi="Sylfaen" w:cs="Sylfaen"/>
          <w:sz w:val="24"/>
          <w:szCs w:val="24"/>
          <w:lang w:val="ka-GE"/>
        </w:rPr>
        <w:t>მთავარი</w:t>
      </w:r>
      <w:r w:rsidRPr="004419FB">
        <w:rPr>
          <w:rFonts w:ascii="Sylfaen" w:hAnsi="Sylfaen"/>
          <w:sz w:val="24"/>
          <w:szCs w:val="24"/>
          <w:lang w:val="ka-GE"/>
        </w:rPr>
        <w:t xml:space="preserve"> </w:t>
      </w:r>
      <w:r w:rsidRPr="004419FB">
        <w:rPr>
          <w:rFonts w:ascii="Sylfaen" w:hAnsi="Sylfaen" w:cs="Sylfaen"/>
          <w:sz w:val="24"/>
          <w:szCs w:val="24"/>
          <w:lang w:val="ka-GE"/>
        </w:rPr>
        <w:t>მომხსენებელი</w:t>
      </w:r>
      <w:r w:rsidRPr="004419FB">
        <w:rPr>
          <w:rFonts w:ascii="Sylfaen" w:hAnsi="Sylfaen"/>
          <w:sz w:val="24"/>
          <w:szCs w:val="24"/>
          <w:lang w:val="ka-GE"/>
        </w:rPr>
        <w:t xml:space="preserve">; </w:t>
      </w:r>
    </w:p>
    <w:p w14:paraId="319EEAE7"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2. </w:t>
      </w:r>
      <w:r w:rsidRPr="004419FB">
        <w:rPr>
          <w:rFonts w:ascii="Sylfaen" w:hAnsi="Sylfaen" w:cs="Sylfaen"/>
          <w:sz w:val="24"/>
          <w:szCs w:val="24"/>
          <w:lang w:val="ka-GE"/>
        </w:rPr>
        <w:t>რატი</w:t>
      </w:r>
      <w:r w:rsidRPr="004419FB">
        <w:rPr>
          <w:rFonts w:ascii="Sylfaen" w:hAnsi="Sylfaen"/>
          <w:sz w:val="24"/>
          <w:szCs w:val="24"/>
          <w:lang w:val="ka-GE"/>
        </w:rPr>
        <w:t xml:space="preserve"> </w:t>
      </w:r>
      <w:r w:rsidRPr="004419FB">
        <w:rPr>
          <w:rFonts w:ascii="Sylfaen" w:hAnsi="Sylfaen" w:cs="Sylfaen"/>
          <w:sz w:val="24"/>
          <w:szCs w:val="24"/>
          <w:lang w:val="ka-GE"/>
        </w:rPr>
        <w:t>იონათამიშვილი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38A670FE"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3. </w:t>
      </w:r>
      <w:r w:rsidRPr="004419FB">
        <w:rPr>
          <w:rFonts w:ascii="Sylfaen" w:hAnsi="Sylfaen" w:cs="Sylfaen"/>
          <w:sz w:val="24"/>
          <w:szCs w:val="24"/>
          <w:lang w:val="ka-GE"/>
        </w:rPr>
        <w:t>გიორგი</w:t>
      </w:r>
      <w:r w:rsidRPr="004419FB">
        <w:rPr>
          <w:rFonts w:ascii="Sylfaen" w:hAnsi="Sylfaen"/>
          <w:sz w:val="24"/>
          <w:szCs w:val="24"/>
          <w:lang w:val="ka-GE"/>
        </w:rPr>
        <w:t xml:space="preserve"> </w:t>
      </w:r>
      <w:r w:rsidRPr="004419FB">
        <w:rPr>
          <w:rFonts w:ascii="Sylfaen" w:hAnsi="Sylfaen" w:cs="Sylfaen"/>
          <w:sz w:val="24"/>
          <w:szCs w:val="24"/>
          <w:lang w:val="ka-GE"/>
        </w:rPr>
        <w:t>ტუღუში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64498847"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4. </w:t>
      </w:r>
      <w:r w:rsidRPr="004419FB">
        <w:rPr>
          <w:rFonts w:ascii="Sylfaen" w:hAnsi="Sylfaen" w:cs="Sylfaen"/>
          <w:sz w:val="24"/>
          <w:szCs w:val="24"/>
          <w:lang w:val="ka-GE"/>
        </w:rPr>
        <w:t>აკაკი</w:t>
      </w:r>
      <w:r w:rsidRPr="004419FB">
        <w:rPr>
          <w:rFonts w:ascii="Sylfaen" w:hAnsi="Sylfaen"/>
          <w:sz w:val="24"/>
          <w:szCs w:val="24"/>
          <w:lang w:val="ka-GE"/>
        </w:rPr>
        <w:t xml:space="preserve"> </w:t>
      </w:r>
      <w:r w:rsidRPr="004419FB">
        <w:rPr>
          <w:rFonts w:ascii="Sylfaen" w:hAnsi="Sylfaen" w:cs="Sylfaen"/>
          <w:sz w:val="24"/>
          <w:szCs w:val="24"/>
          <w:lang w:val="ka-GE"/>
        </w:rPr>
        <w:t>ზოიძე</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73FDFAFC"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5. </w:t>
      </w:r>
      <w:r w:rsidRPr="004419FB">
        <w:rPr>
          <w:rFonts w:ascii="Sylfaen" w:hAnsi="Sylfaen" w:cs="Sylfaen"/>
          <w:sz w:val="24"/>
          <w:szCs w:val="24"/>
          <w:lang w:val="ka-GE"/>
        </w:rPr>
        <w:t>ანრი</w:t>
      </w:r>
      <w:r w:rsidRPr="004419FB">
        <w:rPr>
          <w:rFonts w:ascii="Sylfaen" w:hAnsi="Sylfaen"/>
          <w:sz w:val="24"/>
          <w:szCs w:val="24"/>
          <w:lang w:val="ka-GE"/>
        </w:rPr>
        <w:t xml:space="preserve"> </w:t>
      </w:r>
      <w:r w:rsidRPr="004419FB">
        <w:rPr>
          <w:rFonts w:ascii="Sylfaen" w:hAnsi="Sylfaen" w:cs="Sylfaen"/>
          <w:sz w:val="24"/>
          <w:szCs w:val="24"/>
          <w:lang w:val="ka-GE"/>
        </w:rPr>
        <w:t>ოხანაშვილი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719284AA"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6. </w:t>
      </w:r>
      <w:r w:rsidRPr="004419FB">
        <w:rPr>
          <w:rFonts w:ascii="Sylfaen" w:hAnsi="Sylfaen" w:cs="Sylfaen"/>
          <w:sz w:val="24"/>
          <w:szCs w:val="24"/>
          <w:lang w:val="ka-GE"/>
        </w:rPr>
        <w:t>დიმიტრი</w:t>
      </w:r>
      <w:r w:rsidRPr="004419FB">
        <w:rPr>
          <w:rFonts w:ascii="Sylfaen" w:hAnsi="Sylfaen"/>
          <w:sz w:val="24"/>
          <w:szCs w:val="24"/>
          <w:lang w:val="ka-GE"/>
        </w:rPr>
        <w:t xml:space="preserve"> </w:t>
      </w:r>
      <w:r w:rsidRPr="004419FB">
        <w:rPr>
          <w:rFonts w:ascii="Sylfaen" w:hAnsi="Sylfaen" w:cs="Sylfaen"/>
          <w:sz w:val="24"/>
          <w:szCs w:val="24"/>
          <w:lang w:val="ka-GE"/>
        </w:rPr>
        <w:t>მხეიძე</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1CF855FC"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7. </w:t>
      </w:r>
      <w:r w:rsidRPr="004419FB">
        <w:rPr>
          <w:rFonts w:ascii="Sylfaen" w:hAnsi="Sylfaen" w:cs="Sylfaen"/>
          <w:sz w:val="24"/>
          <w:szCs w:val="24"/>
          <w:lang w:val="ka-GE"/>
        </w:rPr>
        <w:t>ლევან</w:t>
      </w:r>
      <w:r w:rsidRPr="004419FB">
        <w:rPr>
          <w:rFonts w:ascii="Sylfaen" w:hAnsi="Sylfaen"/>
          <w:sz w:val="24"/>
          <w:szCs w:val="24"/>
          <w:lang w:val="ka-GE"/>
        </w:rPr>
        <w:t xml:space="preserve"> </w:t>
      </w:r>
      <w:r w:rsidRPr="004419FB">
        <w:rPr>
          <w:rFonts w:ascii="Sylfaen" w:hAnsi="Sylfaen" w:cs="Sylfaen"/>
          <w:sz w:val="24"/>
          <w:szCs w:val="24"/>
          <w:lang w:val="ka-GE"/>
        </w:rPr>
        <w:t>ბეჟანიძე</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7E07717F"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8. </w:t>
      </w:r>
      <w:r w:rsidRPr="004419FB">
        <w:rPr>
          <w:rFonts w:ascii="Sylfaen" w:hAnsi="Sylfaen" w:cs="Sylfaen"/>
          <w:sz w:val="24"/>
          <w:szCs w:val="24"/>
          <w:lang w:val="ka-GE"/>
        </w:rPr>
        <w:t>დავით</w:t>
      </w:r>
      <w:r w:rsidRPr="004419FB">
        <w:rPr>
          <w:rFonts w:ascii="Sylfaen" w:hAnsi="Sylfaen"/>
          <w:sz w:val="24"/>
          <w:szCs w:val="24"/>
          <w:lang w:val="ka-GE"/>
        </w:rPr>
        <w:t xml:space="preserve"> </w:t>
      </w:r>
      <w:r w:rsidRPr="004419FB">
        <w:rPr>
          <w:rFonts w:ascii="Sylfaen" w:hAnsi="Sylfaen" w:cs="Sylfaen"/>
          <w:sz w:val="24"/>
          <w:szCs w:val="24"/>
          <w:lang w:val="ka-GE"/>
        </w:rPr>
        <w:t>მათიკაშვილი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7E9A03E1"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9. </w:t>
      </w:r>
      <w:r w:rsidRPr="004419FB">
        <w:rPr>
          <w:rFonts w:ascii="Sylfaen" w:hAnsi="Sylfaen" w:cs="Sylfaen"/>
          <w:sz w:val="24"/>
          <w:szCs w:val="24"/>
          <w:lang w:val="ka-GE"/>
        </w:rPr>
        <w:t>ვანო</w:t>
      </w:r>
      <w:r w:rsidRPr="004419FB">
        <w:rPr>
          <w:rFonts w:ascii="Sylfaen" w:hAnsi="Sylfaen"/>
          <w:sz w:val="24"/>
          <w:szCs w:val="24"/>
          <w:lang w:val="ka-GE"/>
        </w:rPr>
        <w:t xml:space="preserve"> </w:t>
      </w:r>
      <w:r w:rsidRPr="004419FB">
        <w:rPr>
          <w:rFonts w:ascii="Sylfaen" w:hAnsi="Sylfaen" w:cs="Sylfaen"/>
          <w:sz w:val="24"/>
          <w:szCs w:val="24"/>
          <w:lang w:val="ka-GE"/>
        </w:rPr>
        <w:t>ზარდიაშვილი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7593BA8F"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10. </w:t>
      </w:r>
      <w:r w:rsidRPr="004419FB">
        <w:rPr>
          <w:rFonts w:ascii="Sylfaen" w:hAnsi="Sylfaen" w:cs="Sylfaen"/>
          <w:sz w:val="24"/>
          <w:szCs w:val="24"/>
          <w:lang w:val="ka-GE"/>
        </w:rPr>
        <w:t>ილია</w:t>
      </w:r>
      <w:r w:rsidRPr="004419FB">
        <w:rPr>
          <w:rFonts w:ascii="Sylfaen" w:hAnsi="Sylfaen"/>
          <w:sz w:val="24"/>
          <w:szCs w:val="24"/>
          <w:lang w:val="ka-GE"/>
        </w:rPr>
        <w:t xml:space="preserve"> </w:t>
      </w:r>
      <w:r w:rsidRPr="004419FB">
        <w:rPr>
          <w:rFonts w:ascii="Sylfaen" w:hAnsi="Sylfaen" w:cs="Sylfaen"/>
          <w:sz w:val="24"/>
          <w:szCs w:val="24"/>
          <w:lang w:val="ka-GE"/>
        </w:rPr>
        <w:t>ნაკაშიძე</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3F68E879"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11. </w:t>
      </w:r>
      <w:r w:rsidRPr="004419FB">
        <w:rPr>
          <w:rFonts w:ascii="Sylfaen" w:hAnsi="Sylfaen" w:cs="Sylfaen"/>
          <w:sz w:val="24"/>
          <w:szCs w:val="24"/>
          <w:lang w:val="ka-GE"/>
        </w:rPr>
        <w:t>დიმიტრი</w:t>
      </w:r>
      <w:r w:rsidRPr="004419FB">
        <w:rPr>
          <w:rFonts w:ascii="Sylfaen" w:hAnsi="Sylfaen"/>
          <w:sz w:val="24"/>
          <w:szCs w:val="24"/>
          <w:lang w:val="ka-GE"/>
        </w:rPr>
        <w:t xml:space="preserve"> </w:t>
      </w:r>
      <w:r w:rsidRPr="004419FB">
        <w:rPr>
          <w:rFonts w:ascii="Sylfaen" w:hAnsi="Sylfaen" w:cs="Sylfaen"/>
          <w:sz w:val="24"/>
          <w:szCs w:val="24"/>
          <w:lang w:val="ka-GE"/>
        </w:rPr>
        <w:t>ხუნდაძე</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36AB52C8"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12. </w:t>
      </w:r>
      <w:r w:rsidRPr="004419FB">
        <w:rPr>
          <w:rFonts w:ascii="Sylfaen" w:hAnsi="Sylfaen" w:cs="Sylfaen"/>
          <w:sz w:val="24"/>
          <w:szCs w:val="24"/>
          <w:lang w:val="ka-GE"/>
        </w:rPr>
        <w:t>კარლო</w:t>
      </w:r>
      <w:r w:rsidRPr="004419FB">
        <w:rPr>
          <w:rFonts w:ascii="Sylfaen" w:hAnsi="Sylfaen"/>
          <w:sz w:val="24"/>
          <w:szCs w:val="24"/>
          <w:lang w:val="ka-GE"/>
        </w:rPr>
        <w:t xml:space="preserve"> </w:t>
      </w:r>
      <w:r w:rsidRPr="004419FB">
        <w:rPr>
          <w:rFonts w:ascii="Sylfaen" w:hAnsi="Sylfaen" w:cs="Sylfaen"/>
          <w:sz w:val="24"/>
          <w:szCs w:val="24"/>
          <w:lang w:val="ka-GE"/>
        </w:rPr>
        <w:t>კოპალიანი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6593A0EA"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13. </w:t>
      </w:r>
      <w:r w:rsidRPr="004419FB">
        <w:rPr>
          <w:rFonts w:ascii="Sylfaen" w:hAnsi="Sylfaen" w:cs="Sylfaen"/>
          <w:sz w:val="24"/>
          <w:szCs w:val="24"/>
          <w:lang w:val="ka-GE"/>
        </w:rPr>
        <w:t>მირიან</w:t>
      </w:r>
      <w:r w:rsidRPr="004419FB">
        <w:rPr>
          <w:rFonts w:ascii="Sylfaen" w:hAnsi="Sylfaen"/>
          <w:sz w:val="24"/>
          <w:szCs w:val="24"/>
          <w:lang w:val="ka-GE"/>
        </w:rPr>
        <w:t xml:space="preserve"> </w:t>
      </w:r>
      <w:r w:rsidRPr="004419FB">
        <w:rPr>
          <w:rFonts w:ascii="Sylfaen" w:hAnsi="Sylfaen" w:cs="Sylfaen"/>
          <w:sz w:val="24"/>
          <w:szCs w:val="24"/>
          <w:lang w:val="ka-GE"/>
        </w:rPr>
        <w:t>წიკლაური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6B911E2D" w14:textId="77777777" w:rsidR="008B2D6C" w:rsidRPr="004419FB" w:rsidRDefault="008B2D6C" w:rsidP="00155468">
      <w:pPr>
        <w:spacing w:after="0" w:line="276" w:lineRule="auto"/>
        <w:jc w:val="both"/>
        <w:rPr>
          <w:rFonts w:ascii="Sylfaen" w:hAnsi="Sylfaen"/>
          <w:sz w:val="24"/>
          <w:szCs w:val="24"/>
          <w:lang w:val="ka-GE"/>
        </w:rPr>
      </w:pPr>
      <w:r w:rsidRPr="004419FB">
        <w:rPr>
          <w:rFonts w:ascii="Sylfaen" w:hAnsi="Sylfaen"/>
          <w:sz w:val="24"/>
          <w:szCs w:val="24"/>
          <w:lang w:val="ka-GE"/>
        </w:rPr>
        <w:t xml:space="preserve">14. </w:t>
      </w:r>
      <w:r w:rsidRPr="004419FB">
        <w:rPr>
          <w:rFonts w:ascii="Sylfaen" w:hAnsi="Sylfaen" w:cs="Sylfaen"/>
          <w:sz w:val="24"/>
          <w:szCs w:val="24"/>
          <w:lang w:val="ka-GE"/>
        </w:rPr>
        <w:t>გურამ</w:t>
      </w:r>
      <w:r w:rsidRPr="004419FB">
        <w:rPr>
          <w:rFonts w:ascii="Sylfaen" w:hAnsi="Sylfaen"/>
          <w:sz w:val="24"/>
          <w:szCs w:val="24"/>
          <w:lang w:val="ka-GE"/>
        </w:rPr>
        <w:t xml:space="preserve"> </w:t>
      </w:r>
      <w:r w:rsidRPr="004419FB">
        <w:rPr>
          <w:rFonts w:ascii="Sylfaen" w:hAnsi="Sylfaen" w:cs="Sylfaen"/>
          <w:sz w:val="24"/>
          <w:szCs w:val="24"/>
          <w:lang w:val="ka-GE"/>
        </w:rPr>
        <w:t>მაჭარაშვილი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Pr="004419FB">
        <w:rPr>
          <w:rFonts w:ascii="Sylfaen" w:hAnsi="Sylfaen"/>
          <w:sz w:val="24"/>
          <w:szCs w:val="24"/>
          <w:lang w:val="ka-GE"/>
        </w:rPr>
        <w:t xml:space="preserve">; </w:t>
      </w:r>
    </w:p>
    <w:p w14:paraId="393F9723" w14:textId="77777777" w:rsidR="008B2D6C" w:rsidRPr="004419FB" w:rsidRDefault="008B2D6C" w:rsidP="00155468">
      <w:pPr>
        <w:spacing w:line="276" w:lineRule="auto"/>
        <w:jc w:val="both"/>
        <w:rPr>
          <w:rFonts w:ascii="Sylfaen" w:hAnsi="Sylfaen" w:cs="Sylfaen"/>
          <w:sz w:val="24"/>
          <w:szCs w:val="24"/>
          <w:lang w:val="ka-GE"/>
        </w:rPr>
      </w:pPr>
      <w:r w:rsidRPr="004419FB">
        <w:rPr>
          <w:rFonts w:ascii="Sylfaen" w:hAnsi="Sylfaen"/>
          <w:sz w:val="24"/>
          <w:szCs w:val="24"/>
          <w:lang w:val="ka-GE"/>
        </w:rPr>
        <w:t xml:space="preserve">15. </w:t>
      </w:r>
      <w:r w:rsidRPr="004419FB">
        <w:rPr>
          <w:rFonts w:ascii="Sylfaen" w:hAnsi="Sylfaen" w:cs="Sylfaen"/>
          <w:sz w:val="24"/>
          <w:szCs w:val="24"/>
          <w:lang w:val="ka-GE"/>
        </w:rPr>
        <w:t>ირაკლი</w:t>
      </w:r>
      <w:r w:rsidRPr="004419FB">
        <w:rPr>
          <w:rFonts w:ascii="Sylfaen" w:hAnsi="Sylfaen"/>
          <w:sz w:val="24"/>
          <w:szCs w:val="24"/>
          <w:lang w:val="ka-GE"/>
        </w:rPr>
        <w:t xml:space="preserve"> </w:t>
      </w:r>
      <w:r w:rsidRPr="004419FB">
        <w:rPr>
          <w:rFonts w:ascii="Sylfaen" w:hAnsi="Sylfaen" w:cs="Sylfaen"/>
          <w:sz w:val="24"/>
          <w:szCs w:val="24"/>
          <w:lang w:val="ka-GE"/>
        </w:rPr>
        <w:t>მეზურნიშვილი</w:t>
      </w:r>
      <w:r w:rsidRPr="004419FB">
        <w:rPr>
          <w:rFonts w:ascii="Sylfaen" w:hAnsi="Sylfaen"/>
          <w:sz w:val="24"/>
          <w:szCs w:val="24"/>
          <w:lang w:val="ka-GE"/>
        </w:rPr>
        <w:t xml:space="preserve"> - </w:t>
      </w:r>
      <w:r w:rsidRPr="004419FB">
        <w:rPr>
          <w:rFonts w:ascii="Sylfaen" w:hAnsi="Sylfaen" w:cs="Sylfaen"/>
          <w:sz w:val="24"/>
          <w:szCs w:val="24"/>
          <w:lang w:val="ka-GE"/>
        </w:rPr>
        <w:t>საქართველოს</w:t>
      </w:r>
      <w:r w:rsidRPr="004419FB">
        <w:rPr>
          <w:rFonts w:ascii="Sylfaen" w:hAnsi="Sylfaen"/>
          <w:sz w:val="24"/>
          <w:szCs w:val="24"/>
          <w:lang w:val="ka-GE"/>
        </w:rPr>
        <w:t xml:space="preserve"> </w:t>
      </w:r>
      <w:r w:rsidRPr="004419FB">
        <w:rPr>
          <w:rFonts w:ascii="Sylfaen" w:hAnsi="Sylfaen" w:cs="Sylfaen"/>
          <w:sz w:val="24"/>
          <w:szCs w:val="24"/>
          <w:lang w:val="ka-GE"/>
        </w:rPr>
        <w:t>პარლამენტის</w:t>
      </w:r>
      <w:r w:rsidRPr="004419FB">
        <w:rPr>
          <w:rFonts w:ascii="Sylfaen" w:hAnsi="Sylfaen"/>
          <w:sz w:val="24"/>
          <w:szCs w:val="24"/>
          <w:lang w:val="ka-GE"/>
        </w:rPr>
        <w:t xml:space="preserve"> </w:t>
      </w:r>
      <w:r w:rsidRPr="004419FB">
        <w:rPr>
          <w:rFonts w:ascii="Sylfaen" w:hAnsi="Sylfaen" w:cs="Sylfaen"/>
          <w:sz w:val="24"/>
          <w:szCs w:val="24"/>
          <w:lang w:val="ka-GE"/>
        </w:rPr>
        <w:t>წევრი</w:t>
      </w:r>
      <w:r w:rsidR="00357020" w:rsidRPr="004419FB">
        <w:rPr>
          <w:rFonts w:ascii="Sylfaen" w:hAnsi="Sylfaen" w:cs="Sylfaen"/>
          <w:sz w:val="24"/>
          <w:szCs w:val="24"/>
          <w:lang w:val="ka-GE"/>
        </w:rPr>
        <w:t>.</w:t>
      </w:r>
      <w:r w:rsidR="00BB372C" w:rsidRPr="004419FB">
        <w:rPr>
          <w:rStyle w:val="FootnoteReference"/>
          <w:rFonts w:ascii="Sylfaen" w:hAnsi="Sylfaen" w:cs="Sylfaen"/>
          <w:sz w:val="24"/>
          <w:szCs w:val="24"/>
          <w:lang w:val="ka-GE"/>
        </w:rPr>
        <w:footnoteReference w:id="1"/>
      </w:r>
    </w:p>
    <w:p w14:paraId="084000A3" w14:textId="77777777" w:rsidR="004419FB" w:rsidRDefault="004419FB" w:rsidP="00167255">
      <w:pPr>
        <w:pStyle w:val="Heading1"/>
        <w:spacing w:before="0" w:beforeAutospacing="0"/>
        <w:rPr>
          <w:rFonts w:ascii="Sylfaen" w:hAnsi="Sylfaen"/>
          <w:sz w:val="24"/>
          <w:szCs w:val="24"/>
          <w:lang w:val="ka-GE"/>
        </w:rPr>
      </w:pPr>
    </w:p>
    <w:p w14:paraId="7A8BCB81" w14:textId="77777777" w:rsidR="00223FB3" w:rsidRDefault="00223FB3" w:rsidP="00167255">
      <w:pPr>
        <w:pStyle w:val="Heading1"/>
        <w:spacing w:before="0" w:beforeAutospacing="0"/>
        <w:rPr>
          <w:rFonts w:ascii="Sylfaen" w:hAnsi="Sylfaen"/>
          <w:sz w:val="24"/>
          <w:szCs w:val="24"/>
          <w:lang w:val="ka-GE"/>
        </w:rPr>
      </w:pPr>
    </w:p>
    <w:p w14:paraId="600B0CF2" w14:textId="77777777" w:rsidR="00223FB3" w:rsidRPr="004419FB" w:rsidRDefault="00223FB3" w:rsidP="00167255">
      <w:pPr>
        <w:pStyle w:val="Heading1"/>
        <w:spacing w:before="0" w:beforeAutospacing="0"/>
        <w:rPr>
          <w:rFonts w:ascii="Sylfaen" w:hAnsi="Sylfaen"/>
          <w:sz w:val="24"/>
          <w:szCs w:val="24"/>
          <w:lang w:val="ka-GE"/>
        </w:rPr>
      </w:pPr>
    </w:p>
    <w:p w14:paraId="303FCE27" w14:textId="77777777" w:rsidR="006B770E" w:rsidRPr="004419FB" w:rsidRDefault="00CB587D" w:rsidP="00167255">
      <w:pPr>
        <w:pStyle w:val="Heading1"/>
        <w:spacing w:before="0" w:beforeAutospacing="0"/>
        <w:rPr>
          <w:rFonts w:ascii="Sylfaen" w:hAnsi="Sylfaen"/>
          <w:sz w:val="24"/>
          <w:szCs w:val="24"/>
          <w:lang w:val="ka-GE"/>
        </w:rPr>
      </w:pPr>
      <w:bookmarkStart w:id="1" w:name="_Toc22903709"/>
      <w:r w:rsidRPr="004419FB">
        <w:rPr>
          <w:rFonts w:ascii="Sylfaen" w:hAnsi="Sylfaen"/>
          <w:sz w:val="24"/>
          <w:szCs w:val="24"/>
          <w:lang w:val="ka-GE"/>
        </w:rPr>
        <w:lastRenderedPageBreak/>
        <w:t>კვლევის მეთოდოლოგია</w:t>
      </w:r>
      <w:bookmarkEnd w:id="1"/>
    </w:p>
    <w:p w14:paraId="1AD48610" w14:textId="77777777" w:rsidR="00EC2954" w:rsidRPr="004419FB" w:rsidRDefault="00D762B5" w:rsidP="00155468">
      <w:pPr>
        <w:spacing w:line="276" w:lineRule="auto"/>
        <w:jc w:val="both"/>
        <w:rPr>
          <w:rFonts w:ascii="Sylfaen" w:hAnsi="Sylfaen"/>
          <w:sz w:val="24"/>
          <w:szCs w:val="24"/>
          <w:lang w:val="ka-GE"/>
        </w:rPr>
      </w:pPr>
      <w:r w:rsidRPr="004419FB">
        <w:rPr>
          <w:rFonts w:ascii="Sylfaen" w:hAnsi="Sylfaen"/>
          <w:sz w:val="24"/>
          <w:szCs w:val="24"/>
          <w:lang w:val="ka-GE"/>
        </w:rPr>
        <w:t>სამუშაო პროცესი</w:t>
      </w:r>
      <w:r w:rsidR="001A42D2" w:rsidRPr="004419FB">
        <w:rPr>
          <w:rFonts w:ascii="Sylfaen" w:hAnsi="Sylfaen"/>
          <w:sz w:val="24"/>
          <w:szCs w:val="24"/>
          <w:lang w:val="ka-GE"/>
        </w:rPr>
        <w:t xml:space="preserve">ს </w:t>
      </w:r>
      <w:r w:rsidR="0012786A" w:rsidRPr="004419FB">
        <w:rPr>
          <w:rFonts w:ascii="Sylfaen" w:hAnsi="Sylfaen"/>
          <w:sz w:val="24"/>
          <w:szCs w:val="24"/>
          <w:lang w:val="ka-GE"/>
        </w:rPr>
        <w:t>ფარგლებში</w:t>
      </w:r>
      <w:r w:rsidR="00C10FEB" w:rsidRPr="004419FB">
        <w:rPr>
          <w:rFonts w:ascii="Sylfaen" w:hAnsi="Sylfaen"/>
          <w:sz w:val="24"/>
          <w:szCs w:val="24"/>
          <w:lang w:val="ka-GE"/>
        </w:rPr>
        <w:t xml:space="preserve"> შედგა </w:t>
      </w:r>
      <w:r w:rsidR="00FE6474" w:rsidRPr="004419FB">
        <w:rPr>
          <w:rFonts w:ascii="Sylfaen" w:hAnsi="Sylfaen"/>
          <w:sz w:val="24"/>
          <w:szCs w:val="24"/>
          <w:lang w:val="ka-GE"/>
        </w:rPr>
        <w:t>8</w:t>
      </w:r>
      <w:r w:rsidR="00C10FEB" w:rsidRPr="004419FB">
        <w:rPr>
          <w:rFonts w:ascii="Sylfaen" w:hAnsi="Sylfaen"/>
          <w:sz w:val="24"/>
          <w:szCs w:val="24"/>
          <w:lang w:val="ka-GE"/>
        </w:rPr>
        <w:t xml:space="preserve"> სამუშაო შეხვედრა</w:t>
      </w:r>
      <w:r w:rsidR="00365C83" w:rsidRPr="004419FB">
        <w:rPr>
          <w:rFonts w:ascii="Sylfaen" w:hAnsi="Sylfaen"/>
          <w:sz w:val="24"/>
          <w:szCs w:val="24"/>
          <w:lang w:val="ka-GE"/>
        </w:rPr>
        <w:t xml:space="preserve"> და ერთი ზეპირი მოსმენა,</w:t>
      </w:r>
      <w:r w:rsidR="00C10FEB" w:rsidRPr="004419FB">
        <w:rPr>
          <w:rFonts w:ascii="Sylfaen" w:hAnsi="Sylfaen"/>
          <w:sz w:val="24"/>
          <w:szCs w:val="24"/>
          <w:lang w:val="ka-GE"/>
        </w:rPr>
        <w:t xml:space="preserve"> როგორც საჯარო, ისე კერძო სექტორის წარმომადგენლებთან, </w:t>
      </w:r>
      <w:r w:rsidR="009D0DCB" w:rsidRPr="004419FB">
        <w:rPr>
          <w:rFonts w:ascii="Sylfaen" w:hAnsi="Sylfaen"/>
          <w:sz w:val="24"/>
          <w:szCs w:val="24"/>
          <w:lang w:val="ka-GE"/>
        </w:rPr>
        <w:t xml:space="preserve">დარგის ექსპერტებთან, </w:t>
      </w:r>
      <w:r w:rsidR="00C10FEB" w:rsidRPr="004419FB">
        <w:rPr>
          <w:rFonts w:ascii="Sylfaen" w:hAnsi="Sylfaen"/>
          <w:sz w:val="24"/>
          <w:szCs w:val="24"/>
          <w:lang w:val="ka-GE"/>
        </w:rPr>
        <w:t>ასევე, საკითხით დაინტერესებული და შესაბამისი გამოცდილების მქონე პირებთან</w:t>
      </w:r>
      <w:r w:rsidR="00B7235F" w:rsidRPr="004419FB">
        <w:rPr>
          <w:rFonts w:ascii="Sylfaen" w:hAnsi="Sylfaen"/>
          <w:sz w:val="24"/>
          <w:szCs w:val="24"/>
          <w:lang w:val="ka-GE"/>
        </w:rPr>
        <w:t>.</w:t>
      </w:r>
    </w:p>
    <w:p w14:paraId="6627C9C2" w14:textId="77777777" w:rsidR="00B7235F" w:rsidRPr="004419FB" w:rsidRDefault="00B7235F" w:rsidP="00155468">
      <w:pPr>
        <w:spacing w:line="276" w:lineRule="auto"/>
        <w:jc w:val="both"/>
        <w:rPr>
          <w:rFonts w:ascii="Sylfaen" w:hAnsi="Sylfaen"/>
          <w:sz w:val="24"/>
          <w:szCs w:val="24"/>
          <w:lang w:val="ka-GE"/>
        </w:rPr>
      </w:pPr>
      <w:r w:rsidRPr="004419FB">
        <w:rPr>
          <w:rFonts w:ascii="Sylfaen" w:hAnsi="Sylfaen"/>
          <w:sz w:val="24"/>
          <w:szCs w:val="24"/>
          <w:lang w:val="ka-GE"/>
        </w:rPr>
        <w:t>სამუშაო შეხვედრების პარალელურად, მომზადდა შესაბამისი კითხვარი, რომლის შევსების შესაძლებლობა ჰქონდა ნებისმიერ დაინტერესებულ პირს.</w:t>
      </w:r>
      <w:r w:rsidR="00FE6474" w:rsidRPr="004419FB">
        <w:rPr>
          <w:rFonts w:ascii="Sylfaen" w:hAnsi="Sylfaen"/>
          <w:sz w:val="24"/>
          <w:szCs w:val="24"/>
          <w:lang w:val="ka-GE"/>
        </w:rPr>
        <w:t xml:space="preserve"> </w:t>
      </w:r>
      <w:r w:rsidR="0012786A" w:rsidRPr="004419FB">
        <w:rPr>
          <w:rFonts w:ascii="Sylfaen" w:hAnsi="Sylfaen"/>
          <w:sz w:val="24"/>
          <w:szCs w:val="24"/>
          <w:lang w:val="ka-GE"/>
        </w:rPr>
        <w:t xml:space="preserve">იგი, ასევე, </w:t>
      </w:r>
      <w:r w:rsidR="00FE6474" w:rsidRPr="004419FB">
        <w:rPr>
          <w:rFonts w:ascii="Sylfaen" w:hAnsi="Sylfaen"/>
          <w:sz w:val="24"/>
          <w:szCs w:val="24"/>
          <w:lang w:val="ka-GE"/>
        </w:rPr>
        <w:t>პროაქტიულად იქნა გაზიარებულ</w:t>
      </w:r>
      <w:r w:rsidR="00D06B1B" w:rsidRPr="004419FB">
        <w:rPr>
          <w:rFonts w:ascii="Sylfaen" w:hAnsi="Sylfaen"/>
          <w:sz w:val="24"/>
          <w:szCs w:val="24"/>
          <w:lang w:val="ka-GE"/>
        </w:rPr>
        <w:t>ი</w:t>
      </w:r>
      <w:r w:rsidR="00FE6474" w:rsidRPr="004419FB">
        <w:rPr>
          <w:rFonts w:ascii="Sylfaen" w:hAnsi="Sylfaen"/>
          <w:sz w:val="24"/>
          <w:szCs w:val="24"/>
          <w:lang w:val="ka-GE"/>
        </w:rPr>
        <w:t xml:space="preserve"> სხვადასხვა დაინტერესებული </w:t>
      </w:r>
      <w:r w:rsidR="0012786A" w:rsidRPr="004419FB">
        <w:rPr>
          <w:rFonts w:ascii="Sylfaen" w:hAnsi="Sylfaen"/>
          <w:sz w:val="24"/>
          <w:szCs w:val="24"/>
          <w:lang w:val="ka-GE"/>
        </w:rPr>
        <w:t>მხარისთვის.</w:t>
      </w:r>
      <w:r w:rsidRPr="004419FB">
        <w:rPr>
          <w:rFonts w:ascii="Sylfaen" w:hAnsi="Sylfaen"/>
          <w:sz w:val="24"/>
          <w:szCs w:val="24"/>
          <w:lang w:val="ka-GE"/>
        </w:rPr>
        <w:t xml:space="preserve"> კითხვარის მეშვეობით </w:t>
      </w:r>
      <w:r w:rsidR="0012786A" w:rsidRPr="004419FB">
        <w:rPr>
          <w:rFonts w:ascii="Sylfaen" w:hAnsi="Sylfaen"/>
          <w:sz w:val="24"/>
          <w:szCs w:val="24"/>
          <w:lang w:val="ka-GE"/>
        </w:rPr>
        <w:t>სამუშაო ჯგუფმა მიიღო</w:t>
      </w:r>
      <w:r w:rsidRPr="004419FB">
        <w:rPr>
          <w:rFonts w:ascii="Sylfaen" w:hAnsi="Sylfaen"/>
          <w:sz w:val="24"/>
          <w:szCs w:val="24"/>
          <w:lang w:val="ka-GE"/>
        </w:rPr>
        <w:t xml:space="preserve"> დამატებითი ინფორმაცია იმის შესახებ</w:t>
      </w:r>
      <w:r w:rsidR="009D0DCB" w:rsidRPr="004419FB">
        <w:rPr>
          <w:rFonts w:ascii="Sylfaen" w:hAnsi="Sylfaen"/>
          <w:sz w:val="24"/>
          <w:szCs w:val="24"/>
          <w:lang w:val="ka-GE"/>
        </w:rPr>
        <w:t>,</w:t>
      </w:r>
      <w:r w:rsidRPr="004419FB">
        <w:rPr>
          <w:rFonts w:ascii="Sylfaen" w:hAnsi="Sylfaen"/>
          <w:sz w:val="24"/>
          <w:szCs w:val="24"/>
          <w:lang w:val="ka-GE"/>
        </w:rPr>
        <w:t xml:space="preserve"> თუ რა მდგომარეობაა შრომის უსაფრთხოების მიმართულებით და როგორ ხორციელდება უსაფრთხოებისთვის დადგენილი სტანდარტების </w:t>
      </w:r>
      <w:r w:rsidR="001A42D2" w:rsidRPr="004419FB">
        <w:rPr>
          <w:rFonts w:ascii="Sylfaen" w:hAnsi="Sylfaen"/>
          <w:sz w:val="24"/>
          <w:szCs w:val="24"/>
          <w:lang w:val="ka-GE"/>
        </w:rPr>
        <w:t>დაცვა</w:t>
      </w:r>
      <w:r w:rsidRPr="004419FB">
        <w:rPr>
          <w:rFonts w:ascii="Sylfaen" w:hAnsi="Sylfaen"/>
          <w:sz w:val="24"/>
          <w:szCs w:val="24"/>
          <w:lang w:val="ka-GE"/>
        </w:rPr>
        <w:t>.</w:t>
      </w:r>
    </w:p>
    <w:p w14:paraId="1F740F4A" w14:textId="4717DC6D" w:rsidR="00B65F0D" w:rsidRPr="004419FB" w:rsidRDefault="00B65F0D" w:rsidP="00155468">
      <w:pPr>
        <w:spacing w:line="276" w:lineRule="auto"/>
        <w:jc w:val="both"/>
        <w:rPr>
          <w:rFonts w:ascii="Sylfaen" w:hAnsi="Sylfaen"/>
          <w:sz w:val="24"/>
          <w:szCs w:val="24"/>
          <w:lang w:val="ka-GE"/>
        </w:rPr>
      </w:pPr>
      <w:r w:rsidRPr="004419FB">
        <w:rPr>
          <w:rFonts w:ascii="Sylfaen" w:hAnsi="Sylfaen"/>
          <w:sz w:val="24"/>
          <w:szCs w:val="24"/>
          <w:lang w:val="ka-GE"/>
        </w:rPr>
        <w:t xml:space="preserve">დამატებით ინფორმაცია </w:t>
      </w:r>
      <w:r w:rsidR="00D06B1B" w:rsidRPr="004419FB">
        <w:rPr>
          <w:rFonts w:ascii="Sylfaen" w:hAnsi="Sylfaen"/>
          <w:sz w:val="24"/>
          <w:szCs w:val="24"/>
          <w:lang w:val="ka-GE"/>
        </w:rPr>
        <w:t xml:space="preserve">გამოთხოვილ იქნა </w:t>
      </w:r>
      <w:r w:rsidRPr="004419FB">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6D076F" w:rsidRPr="004419FB">
        <w:rPr>
          <w:rFonts w:ascii="Sylfaen" w:hAnsi="Sylfaen"/>
          <w:sz w:val="24"/>
          <w:szCs w:val="24"/>
          <w:lang w:val="ka-GE"/>
        </w:rPr>
        <w:t xml:space="preserve"> (შემდგომში - სამინისტრო)</w:t>
      </w:r>
      <w:r w:rsidRPr="004419FB">
        <w:rPr>
          <w:rFonts w:ascii="Sylfaen" w:hAnsi="Sylfaen"/>
          <w:sz w:val="24"/>
          <w:szCs w:val="24"/>
          <w:lang w:val="ka-GE"/>
        </w:rPr>
        <w:t xml:space="preserve"> შრომის პირობების ინსპექტირების დეპარტამენტიდან</w:t>
      </w:r>
      <w:r w:rsidR="004A66C6" w:rsidRPr="004419FB">
        <w:rPr>
          <w:rFonts w:ascii="Sylfaen" w:hAnsi="Sylfaen"/>
          <w:sz w:val="24"/>
          <w:szCs w:val="24"/>
          <w:lang w:val="ka-GE"/>
        </w:rPr>
        <w:t xml:space="preserve"> (შემდგომში - დეპარტამენტი)</w:t>
      </w:r>
      <w:r w:rsidRPr="004419FB">
        <w:rPr>
          <w:rFonts w:ascii="Sylfaen" w:hAnsi="Sylfaen"/>
          <w:sz w:val="24"/>
          <w:szCs w:val="24"/>
          <w:lang w:val="ka-GE"/>
        </w:rPr>
        <w:t xml:space="preserve">, </w:t>
      </w:r>
      <w:r w:rsidR="00A24B8F" w:rsidRPr="004419FB">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r w:rsidRPr="004419FB">
        <w:rPr>
          <w:rFonts w:ascii="Sylfaen" w:hAnsi="Sylfaen"/>
          <w:sz w:val="24"/>
          <w:szCs w:val="24"/>
          <w:lang w:val="ka-GE"/>
        </w:rPr>
        <w:t>სსიპ ტექნიკური და სამშენებლო ზედამხედველობის სააგენტოდან</w:t>
      </w:r>
      <w:r w:rsidR="004A66C6" w:rsidRPr="004419FB">
        <w:rPr>
          <w:rFonts w:ascii="Sylfaen" w:hAnsi="Sylfaen"/>
          <w:sz w:val="24"/>
          <w:szCs w:val="24"/>
          <w:lang w:val="ka-GE"/>
        </w:rPr>
        <w:t xml:space="preserve"> (შემდგომში - სააგენტო)</w:t>
      </w:r>
      <w:r w:rsidRPr="004419FB">
        <w:rPr>
          <w:rFonts w:ascii="Sylfaen" w:hAnsi="Sylfaen"/>
          <w:sz w:val="24"/>
          <w:szCs w:val="24"/>
          <w:lang w:val="ka-GE"/>
        </w:rPr>
        <w:t xml:space="preserve">, ქ. თბილისის მუნიციპალიტეტის მერიის მუნიციპალური </w:t>
      </w:r>
      <w:r w:rsidR="00A24B8F" w:rsidRPr="004419FB">
        <w:rPr>
          <w:rFonts w:ascii="Sylfaen" w:hAnsi="Sylfaen"/>
          <w:sz w:val="24"/>
          <w:szCs w:val="24"/>
          <w:lang w:val="ka-GE"/>
        </w:rPr>
        <w:t>ინსპექციიდან</w:t>
      </w:r>
      <w:r w:rsidR="009B5519" w:rsidRPr="004419FB">
        <w:rPr>
          <w:rFonts w:ascii="Sylfaen" w:hAnsi="Sylfaen"/>
          <w:sz w:val="24"/>
          <w:szCs w:val="24"/>
          <w:lang w:val="ka-GE"/>
        </w:rPr>
        <w:t xml:space="preserve"> (შემდგომში - მუნიციპალური ინსპექცია)</w:t>
      </w:r>
      <w:r w:rsidRPr="004419FB">
        <w:rPr>
          <w:rFonts w:ascii="Sylfaen" w:hAnsi="Sylfaen"/>
          <w:sz w:val="24"/>
          <w:szCs w:val="24"/>
          <w:lang w:val="ka-GE"/>
        </w:rPr>
        <w:t xml:space="preserve"> და საქართველოს სხვა მუნიციპალიტეტებიდან.</w:t>
      </w:r>
    </w:p>
    <w:p w14:paraId="427B4E5E" w14:textId="77777777" w:rsidR="00340561" w:rsidRPr="004419FB" w:rsidRDefault="00081E83" w:rsidP="00155468">
      <w:pPr>
        <w:spacing w:line="276" w:lineRule="auto"/>
        <w:jc w:val="both"/>
        <w:rPr>
          <w:rFonts w:ascii="Sylfaen" w:hAnsi="Sylfaen"/>
          <w:sz w:val="24"/>
          <w:szCs w:val="24"/>
          <w:lang w:val="ka-GE"/>
        </w:rPr>
      </w:pPr>
      <w:r w:rsidRPr="004419FB">
        <w:rPr>
          <w:rFonts w:ascii="Sylfaen" w:hAnsi="Sylfaen"/>
          <w:sz w:val="24"/>
          <w:szCs w:val="24"/>
          <w:lang w:val="ka-GE"/>
        </w:rPr>
        <w:t>დამატებით,</w:t>
      </w:r>
      <w:r w:rsidR="00340561" w:rsidRPr="004419FB">
        <w:rPr>
          <w:rFonts w:ascii="Sylfaen" w:hAnsi="Sylfaen"/>
          <w:sz w:val="24"/>
          <w:szCs w:val="24"/>
          <w:lang w:val="ka-GE"/>
        </w:rPr>
        <w:t xml:space="preserve"> შესწავლილ</w:t>
      </w:r>
      <w:r w:rsidRPr="004419FB">
        <w:rPr>
          <w:rFonts w:ascii="Sylfaen" w:hAnsi="Sylfaen"/>
          <w:sz w:val="24"/>
          <w:szCs w:val="24"/>
          <w:lang w:val="ka-GE"/>
        </w:rPr>
        <w:t xml:space="preserve"> იქნა საქართველოში</w:t>
      </w:r>
      <w:r w:rsidR="00340561" w:rsidRPr="004419FB">
        <w:rPr>
          <w:rFonts w:ascii="Sylfaen" w:hAnsi="Sylfaen"/>
          <w:sz w:val="24"/>
          <w:szCs w:val="24"/>
          <w:lang w:val="ka-GE"/>
        </w:rPr>
        <w:t xml:space="preserve"> არსებული სამართლებრივი </w:t>
      </w:r>
      <w:r w:rsidR="001A42D2" w:rsidRPr="004419FB">
        <w:rPr>
          <w:rFonts w:ascii="Sylfaen" w:hAnsi="Sylfaen"/>
          <w:sz w:val="24"/>
          <w:szCs w:val="24"/>
          <w:lang w:val="ka-GE"/>
        </w:rPr>
        <w:t>ჩარჩო</w:t>
      </w:r>
      <w:r w:rsidR="00340561" w:rsidRPr="004419FB">
        <w:rPr>
          <w:rFonts w:ascii="Sylfaen" w:hAnsi="Sylfaen"/>
          <w:sz w:val="24"/>
          <w:szCs w:val="24"/>
          <w:lang w:val="ka-GE"/>
        </w:rPr>
        <w:t xml:space="preserve">, </w:t>
      </w:r>
      <w:r w:rsidRPr="004419FB">
        <w:rPr>
          <w:rFonts w:ascii="Sylfaen" w:hAnsi="Sylfaen"/>
          <w:sz w:val="24"/>
          <w:szCs w:val="24"/>
          <w:lang w:val="ka-GE"/>
        </w:rPr>
        <w:t>ასევე</w:t>
      </w:r>
      <w:r w:rsidR="00D06B1B" w:rsidRPr="004419FB">
        <w:rPr>
          <w:rFonts w:ascii="Sylfaen" w:hAnsi="Sylfaen"/>
          <w:sz w:val="24"/>
          <w:szCs w:val="24"/>
          <w:lang w:val="ka-GE"/>
        </w:rPr>
        <w:t>,</w:t>
      </w:r>
      <w:r w:rsidRPr="004419FB">
        <w:rPr>
          <w:rFonts w:ascii="Sylfaen" w:hAnsi="Sylfaen"/>
          <w:sz w:val="24"/>
          <w:szCs w:val="24"/>
          <w:lang w:val="ka-GE"/>
        </w:rPr>
        <w:t xml:space="preserve"> დამუშავდა </w:t>
      </w:r>
      <w:r w:rsidR="00340561" w:rsidRPr="004419FB">
        <w:rPr>
          <w:rFonts w:ascii="Sylfaen" w:hAnsi="Sylfaen"/>
          <w:sz w:val="24"/>
          <w:szCs w:val="24"/>
          <w:lang w:val="ka-GE"/>
        </w:rPr>
        <w:t xml:space="preserve">საერთაშორისოდ აღიარებული მიდგომები უსაფრთხოების სტანდარტებთან </w:t>
      </w:r>
      <w:r w:rsidRPr="004419FB">
        <w:rPr>
          <w:rFonts w:ascii="Sylfaen" w:hAnsi="Sylfaen"/>
          <w:sz w:val="24"/>
          <w:szCs w:val="24"/>
          <w:lang w:val="ka-GE"/>
        </w:rPr>
        <w:t>მიმართებით.</w:t>
      </w:r>
    </w:p>
    <w:p w14:paraId="4CADBF64" w14:textId="77777777" w:rsidR="00897F91" w:rsidRDefault="00897F91" w:rsidP="00155468">
      <w:pPr>
        <w:spacing w:line="276" w:lineRule="auto"/>
        <w:jc w:val="both"/>
        <w:rPr>
          <w:rFonts w:ascii="Sylfaen" w:hAnsi="Sylfaen"/>
          <w:sz w:val="24"/>
          <w:szCs w:val="24"/>
          <w:lang w:val="ka-GE"/>
        </w:rPr>
      </w:pPr>
    </w:p>
    <w:p w14:paraId="4CF76BD4" w14:textId="77777777" w:rsidR="006867B8" w:rsidRDefault="006867B8" w:rsidP="00155468">
      <w:pPr>
        <w:spacing w:line="276" w:lineRule="auto"/>
        <w:jc w:val="both"/>
        <w:rPr>
          <w:rFonts w:ascii="Sylfaen" w:hAnsi="Sylfaen"/>
          <w:sz w:val="24"/>
          <w:szCs w:val="24"/>
          <w:lang w:val="ka-GE"/>
        </w:rPr>
      </w:pPr>
    </w:p>
    <w:p w14:paraId="7C9D882A" w14:textId="77777777" w:rsidR="006867B8" w:rsidRDefault="006867B8" w:rsidP="00155468">
      <w:pPr>
        <w:spacing w:line="276" w:lineRule="auto"/>
        <w:jc w:val="both"/>
        <w:rPr>
          <w:rFonts w:ascii="Sylfaen" w:hAnsi="Sylfaen"/>
          <w:sz w:val="24"/>
          <w:szCs w:val="24"/>
          <w:lang w:val="ka-GE"/>
        </w:rPr>
      </w:pPr>
    </w:p>
    <w:p w14:paraId="427DAA18" w14:textId="77777777" w:rsidR="006867B8" w:rsidRDefault="006867B8" w:rsidP="00155468">
      <w:pPr>
        <w:spacing w:line="276" w:lineRule="auto"/>
        <w:jc w:val="both"/>
        <w:rPr>
          <w:rFonts w:ascii="Sylfaen" w:hAnsi="Sylfaen"/>
          <w:sz w:val="24"/>
          <w:szCs w:val="24"/>
          <w:lang w:val="ka-GE"/>
        </w:rPr>
      </w:pPr>
    </w:p>
    <w:p w14:paraId="69F337DA" w14:textId="77777777" w:rsidR="006867B8" w:rsidRDefault="006867B8" w:rsidP="00155468">
      <w:pPr>
        <w:spacing w:line="276" w:lineRule="auto"/>
        <w:jc w:val="both"/>
        <w:rPr>
          <w:rFonts w:ascii="Sylfaen" w:hAnsi="Sylfaen"/>
          <w:sz w:val="24"/>
          <w:szCs w:val="24"/>
          <w:lang w:val="ka-GE"/>
        </w:rPr>
      </w:pPr>
    </w:p>
    <w:p w14:paraId="32B29DEF" w14:textId="77777777" w:rsidR="006867B8" w:rsidRDefault="006867B8" w:rsidP="00155468">
      <w:pPr>
        <w:spacing w:line="276" w:lineRule="auto"/>
        <w:jc w:val="both"/>
        <w:rPr>
          <w:rFonts w:ascii="Sylfaen" w:hAnsi="Sylfaen"/>
          <w:sz w:val="24"/>
          <w:szCs w:val="24"/>
          <w:lang w:val="ka-GE"/>
        </w:rPr>
      </w:pPr>
    </w:p>
    <w:p w14:paraId="09619758" w14:textId="77777777" w:rsidR="006867B8" w:rsidRDefault="006867B8" w:rsidP="00155468">
      <w:pPr>
        <w:spacing w:line="276" w:lineRule="auto"/>
        <w:jc w:val="both"/>
        <w:rPr>
          <w:rFonts w:ascii="Sylfaen" w:hAnsi="Sylfaen"/>
          <w:sz w:val="24"/>
          <w:szCs w:val="24"/>
          <w:lang w:val="ka-GE"/>
        </w:rPr>
      </w:pPr>
    </w:p>
    <w:p w14:paraId="7FF7C350" w14:textId="77777777" w:rsidR="006867B8" w:rsidRPr="004419FB" w:rsidRDefault="006867B8" w:rsidP="00155468">
      <w:pPr>
        <w:spacing w:line="276" w:lineRule="auto"/>
        <w:jc w:val="both"/>
        <w:rPr>
          <w:rFonts w:ascii="Sylfaen" w:hAnsi="Sylfaen"/>
          <w:sz w:val="24"/>
          <w:szCs w:val="24"/>
          <w:lang w:val="ka-GE"/>
        </w:rPr>
      </w:pPr>
    </w:p>
    <w:p w14:paraId="40943A84" w14:textId="77777777" w:rsidR="004C5075" w:rsidRPr="004419FB" w:rsidRDefault="00323706" w:rsidP="00155468">
      <w:pPr>
        <w:pStyle w:val="Heading1"/>
        <w:spacing w:before="0" w:beforeAutospacing="0" w:after="160" w:afterAutospacing="0" w:line="276" w:lineRule="auto"/>
        <w:rPr>
          <w:rFonts w:ascii="Sylfaen" w:hAnsi="Sylfaen"/>
          <w:sz w:val="24"/>
          <w:szCs w:val="24"/>
          <w:lang w:val="ka-GE"/>
        </w:rPr>
      </w:pPr>
      <w:bookmarkStart w:id="2" w:name="_Toc22903710"/>
      <w:r w:rsidRPr="004419FB">
        <w:rPr>
          <w:rFonts w:ascii="Sylfaen" w:hAnsi="Sylfaen"/>
          <w:sz w:val="24"/>
          <w:szCs w:val="24"/>
        </w:rPr>
        <w:lastRenderedPageBreak/>
        <w:t xml:space="preserve">1. </w:t>
      </w:r>
      <w:r w:rsidRPr="004419FB">
        <w:rPr>
          <w:rFonts w:ascii="Sylfaen" w:hAnsi="Sylfaen"/>
          <w:sz w:val="24"/>
          <w:szCs w:val="24"/>
          <w:lang w:val="ka-GE"/>
        </w:rPr>
        <w:t>სამართლებრივი ჩარჩო</w:t>
      </w:r>
      <w:bookmarkEnd w:id="2"/>
    </w:p>
    <w:p w14:paraId="1195B5F8" w14:textId="77777777" w:rsidR="004C5075" w:rsidRPr="004419FB" w:rsidRDefault="00323706" w:rsidP="00155468">
      <w:pPr>
        <w:pStyle w:val="Heading2"/>
        <w:spacing w:before="0" w:after="160" w:line="276" w:lineRule="auto"/>
        <w:rPr>
          <w:rFonts w:ascii="Sylfaen" w:hAnsi="Sylfaen"/>
          <w:b/>
          <w:color w:val="auto"/>
          <w:sz w:val="24"/>
          <w:szCs w:val="24"/>
        </w:rPr>
      </w:pPr>
      <w:bookmarkStart w:id="3" w:name="_Toc22903711"/>
      <w:r w:rsidRPr="004419FB">
        <w:rPr>
          <w:rFonts w:ascii="Sylfaen" w:hAnsi="Sylfaen"/>
          <w:b/>
          <w:color w:val="auto"/>
          <w:sz w:val="24"/>
          <w:szCs w:val="24"/>
        </w:rPr>
        <w:t xml:space="preserve">1.1. </w:t>
      </w:r>
      <w:r w:rsidRPr="004419FB">
        <w:rPr>
          <w:rFonts w:ascii="Sylfaen" w:hAnsi="Sylfaen"/>
          <w:b/>
          <w:color w:val="auto"/>
          <w:sz w:val="24"/>
          <w:szCs w:val="24"/>
          <w:lang w:val="ka-GE"/>
        </w:rPr>
        <w:t>საქართველოს კონსტიტუცია</w:t>
      </w:r>
      <w:bookmarkEnd w:id="3"/>
    </w:p>
    <w:p w14:paraId="3772A0AB" w14:textId="79702E9D" w:rsidR="004C5075" w:rsidRPr="004419FB" w:rsidRDefault="004C5075" w:rsidP="00155468">
      <w:pPr>
        <w:spacing w:line="276" w:lineRule="auto"/>
        <w:jc w:val="both"/>
        <w:rPr>
          <w:rFonts w:ascii="Sylfaen" w:hAnsi="Sylfaen"/>
          <w:sz w:val="24"/>
          <w:szCs w:val="24"/>
          <w:lang w:val="ka-GE"/>
        </w:rPr>
      </w:pPr>
      <w:r w:rsidRPr="004419FB">
        <w:rPr>
          <w:rFonts w:ascii="Sylfaen" w:hAnsi="Sylfaen"/>
          <w:sz w:val="24"/>
          <w:szCs w:val="24"/>
          <w:lang w:val="ka-GE"/>
        </w:rPr>
        <w:t>საქართველოს უზენაესი კანონით დაცულია უფლება შრომის უსაფრთხო პირობებზე. კონსტიტუცია შრომის უსაფრთხოებას განსაკუთრებულ მნიშვნელობას ანიჭებს, მას ერთ-ერთ პრიორიტეტულ მიმართულებად განსაზღვრავს სახელმწიფოში და მოწესრიგების ვალდებულებას ორგანული კანონის ფორმით ადგენს.</w:t>
      </w:r>
    </w:p>
    <w:p w14:paraId="438A9517" w14:textId="77777777" w:rsidR="004C5075" w:rsidRPr="004419FB" w:rsidRDefault="004C5075" w:rsidP="00155468">
      <w:pPr>
        <w:spacing w:line="276" w:lineRule="auto"/>
        <w:jc w:val="both"/>
        <w:rPr>
          <w:rFonts w:ascii="Sylfaen" w:hAnsi="Sylfaen"/>
          <w:sz w:val="24"/>
          <w:szCs w:val="24"/>
        </w:rPr>
      </w:pPr>
    </w:p>
    <w:p w14:paraId="36866C72" w14:textId="77777777" w:rsidR="004C5075" w:rsidRPr="004419FB" w:rsidRDefault="00323706" w:rsidP="00155468">
      <w:pPr>
        <w:pStyle w:val="Heading2"/>
        <w:spacing w:before="0" w:after="160" w:line="276" w:lineRule="auto"/>
        <w:rPr>
          <w:rFonts w:ascii="Sylfaen" w:hAnsi="Sylfaen"/>
          <w:b/>
          <w:color w:val="auto"/>
          <w:sz w:val="24"/>
          <w:szCs w:val="24"/>
          <w:lang w:val="ka-GE"/>
        </w:rPr>
      </w:pPr>
      <w:bookmarkStart w:id="4" w:name="_Toc22903712"/>
      <w:r w:rsidRPr="004419FB">
        <w:rPr>
          <w:rFonts w:ascii="Sylfaen" w:hAnsi="Sylfaen"/>
          <w:b/>
          <w:color w:val="auto"/>
          <w:sz w:val="24"/>
          <w:szCs w:val="24"/>
        </w:rPr>
        <w:t xml:space="preserve">1.2. </w:t>
      </w:r>
      <w:r w:rsidRPr="004419FB">
        <w:rPr>
          <w:rFonts w:ascii="Sylfaen" w:hAnsi="Sylfaen"/>
          <w:b/>
          <w:color w:val="auto"/>
          <w:sz w:val="24"/>
          <w:szCs w:val="24"/>
          <w:lang w:val="ka-GE"/>
        </w:rPr>
        <w:t xml:space="preserve">საქართველოს ორგანული კანონი </w:t>
      </w:r>
      <w:r w:rsidR="00662091" w:rsidRPr="004419FB">
        <w:rPr>
          <w:rFonts w:ascii="Sylfaen" w:hAnsi="Sylfaen"/>
          <w:b/>
          <w:color w:val="auto"/>
          <w:sz w:val="24"/>
          <w:szCs w:val="24"/>
          <w:lang w:val="ka-GE"/>
        </w:rPr>
        <w:t>„</w:t>
      </w:r>
      <w:r w:rsidRPr="004419FB">
        <w:rPr>
          <w:rFonts w:ascii="Sylfaen" w:hAnsi="Sylfaen"/>
          <w:b/>
          <w:color w:val="auto"/>
          <w:sz w:val="24"/>
          <w:szCs w:val="24"/>
          <w:lang w:val="ka-GE"/>
        </w:rPr>
        <w:t>საქართველოს შრომის კოდექსი</w:t>
      </w:r>
      <w:r w:rsidR="00662091" w:rsidRPr="004419FB">
        <w:rPr>
          <w:rFonts w:ascii="Sylfaen" w:hAnsi="Sylfaen"/>
          <w:b/>
          <w:color w:val="auto"/>
          <w:sz w:val="24"/>
          <w:szCs w:val="24"/>
          <w:lang w:val="ka-GE"/>
        </w:rPr>
        <w:t>“</w:t>
      </w:r>
      <w:bookmarkEnd w:id="4"/>
    </w:p>
    <w:p w14:paraId="5DFB2A21" w14:textId="38EE55C3" w:rsidR="00F627E7" w:rsidRPr="004419FB" w:rsidRDefault="004C5075" w:rsidP="00971087">
      <w:pPr>
        <w:spacing w:after="0" w:line="276" w:lineRule="auto"/>
        <w:jc w:val="both"/>
        <w:rPr>
          <w:rFonts w:ascii="Sylfaen" w:hAnsi="Sylfaen"/>
          <w:sz w:val="24"/>
          <w:szCs w:val="24"/>
        </w:rPr>
      </w:pPr>
      <w:r w:rsidRPr="004419FB">
        <w:rPr>
          <w:rFonts w:ascii="Sylfaen" w:hAnsi="Sylfaen"/>
          <w:sz w:val="24"/>
          <w:szCs w:val="24"/>
          <w:lang w:val="ka-GE"/>
        </w:rPr>
        <w:t xml:space="preserve">ორგანული კანონით </w:t>
      </w:r>
      <w:r w:rsidR="009D035A" w:rsidRPr="004419FB">
        <w:rPr>
          <w:rFonts w:ascii="Sylfaen" w:hAnsi="Sylfaen"/>
          <w:sz w:val="24"/>
          <w:szCs w:val="24"/>
          <w:lang w:val="ka-GE"/>
        </w:rPr>
        <w:t xml:space="preserve">ყურადღება არის </w:t>
      </w:r>
      <w:r w:rsidRPr="004419FB">
        <w:rPr>
          <w:rFonts w:ascii="Sylfaen" w:hAnsi="Sylfaen"/>
          <w:sz w:val="24"/>
          <w:szCs w:val="24"/>
          <w:lang w:val="ka-GE"/>
        </w:rPr>
        <w:t xml:space="preserve">გამახვილებული  უსაფრთხო და ჯანსაღი შრომითი გარემოს </w:t>
      </w:r>
      <w:r w:rsidR="00641FAE" w:rsidRPr="004419FB">
        <w:rPr>
          <w:rFonts w:ascii="Sylfaen" w:hAnsi="Sylfaen"/>
          <w:sz w:val="24"/>
          <w:szCs w:val="24"/>
          <w:lang w:val="ka-GE"/>
        </w:rPr>
        <w:t>უფლებაზე</w:t>
      </w:r>
      <w:r w:rsidRPr="004419FB">
        <w:rPr>
          <w:rFonts w:ascii="Sylfaen" w:hAnsi="Sylfaen"/>
          <w:sz w:val="24"/>
          <w:szCs w:val="24"/>
          <w:lang w:val="ka-GE"/>
        </w:rPr>
        <w:t xml:space="preserve">. ამასთან, გათვალისწინებულია უსაფრთხოების სტანდარტის დამკვიდრება სხვადასხვა მიმართულებით, </w:t>
      </w:r>
      <w:r w:rsidR="00E72086" w:rsidRPr="004419FB">
        <w:rPr>
          <w:rFonts w:ascii="Sylfaen" w:hAnsi="Sylfaen"/>
          <w:sz w:val="24"/>
          <w:szCs w:val="24"/>
          <w:lang w:val="ka-GE"/>
        </w:rPr>
        <w:t>მათ შორის</w:t>
      </w:r>
      <w:r w:rsidR="000F37DB" w:rsidRPr="004419FB">
        <w:rPr>
          <w:rFonts w:ascii="Sylfaen" w:hAnsi="Sylfaen"/>
          <w:sz w:val="24"/>
          <w:szCs w:val="24"/>
          <w:lang w:val="ka-GE"/>
        </w:rPr>
        <w:t>:</w:t>
      </w:r>
      <w:r w:rsidR="000F37DB" w:rsidRPr="004419FB">
        <w:rPr>
          <w:rFonts w:ascii="Sylfaen" w:hAnsi="Sylfaen"/>
          <w:sz w:val="24"/>
          <w:szCs w:val="24"/>
        </w:rPr>
        <w:t xml:space="preserve"> </w:t>
      </w:r>
    </w:p>
    <w:p w14:paraId="078C103B" w14:textId="77777777" w:rsidR="00F627E7" w:rsidRPr="004419FB" w:rsidRDefault="00F627E7" w:rsidP="00971087">
      <w:pPr>
        <w:spacing w:after="0" w:line="276" w:lineRule="auto"/>
        <w:jc w:val="both"/>
        <w:rPr>
          <w:rFonts w:ascii="Sylfaen" w:hAnsi="Sylfaen"/>
          <w:sz w:val="24"/>
          <w:szCs w:val="24"/>
        </w:rPr>
      </w:pPr>
      <w:r w:rsidRPr="004419FB">
        <w:rPr>
          <w:rFonts w:ascii="Sylfaen" w:hAnsi="Sylfaen"/>
          <w:sz w:val="24"/>
          <w:szCs w:val="24"/>
        </w:rPr>
        <w:tab/>
      </w:r>
      <w:r w:rsidR="004C5075" w:rsidRPr="004419FB">
        <w:rPr>
          <w:rFonts w:ascii="Sylfaen" w:hAnsi="Sylfaen"/>
          <w:sz w:val="24"/>
          <w:szCs w:val="24"/>
          <w:lang w:val="ka-GE"/>
        </w:rPr>
        <w:t>1. დასაქმებულის სიცოცხლისა და ჯანმრთელობისთვის მაქსიმალურად უსაფრთხო სამუშაო გარემოს უზრუნველყოფა</w:t>
      </w:r>
      <w:r w:rsidR="000F37DB" w:rsidRPr="004419FB">
        <w:rPr>
          <w:rFonts w:ascii="Sylfaen" w:hAnsi="Sylfaen"/>
          <w:sz w:val="24"/>
          <w:szCs w:val="24"/>
          <w:lang w:val="ka-GE"/>
        </w:rPr>
        <w:t>;</w:t>
      </w:r>
      <w:r w:rsidR="000F37DB" w:rsidRPr="004419FB">
        <w:rPr>
          <w:rFonts w:ascii="Sylfaen" w:hAnsi="Sylfaen"/>
          <w:sz w:val="24"/>
          <w:szCs w:val="24"/>
        </w:rPr>
        <w:t xml:space="preserve"> </w:t>
      </w:r>
    </w:p>
    <w:p w14:paraId="23574B8D" w14:textId="77777777" w:rsidR="00F627E7" w:rsidRPr="004419FB" w:rsidRDefault="00F627E7" w:rsidP="00971087">
      <w:pPr>
        <w:spacing w:after="0" w:line="276" w:lineRule="auto"/>
        <w:jc w:val="both"/>
        <w:rPr>
          <w:rFonts w:ascii="Sylfaen" w:hAnsi="Sylfaen"/>
          <w:sz w:val="24"/>
          <w:szCs w:val="24"/>
        </w:rPr>
      </w:pPr>
      <w:r w:rsidRPr="004419FB">
        <w:rPr>
          <w:rFonts w:ascii="Sylfaen" w:hAnsi="Sylfaen"/>
          <w:sz w:val="24"/>
          <w:szCs w:val="24"/>
        </w:rPr>
        <w:tab/>
      </w:r>
      <w:r w:rsidR="004C5075" w:rsidRPr="004419FB">
        <w:rPr>
          <w:rFonts w:ascii="Sylfaen" w:hAnsi="Sylfaen"/>
          <w:sz w:val="24"/>
          <w:szCs w:val="24"/>
          <w:lang w:val="ka-GE"/>
        </w:rPr>
        <w:t>2. დასაქმებულის ინფორმირება იმ ფაქტორების შესახებ, რომელიც გავლენას ახდენს დასაქმებულის სი</w:t>
      </w:r>
      <w:r w:rsidR="00641FAE" w:rsidRPr="004419FB">
        <w:rPr>
          <w:rFonts w:ascii="Sylfaen" w:hAnsi="Sylfaen"/>
          <w:sz w:val="24"/>
          <w:szCs w:val="24"/>
          <w:lang w:val="ka-GE"/>
        </w:rPr>
        <w:t>ც</w:t>
      </w:r>
      <w:r w:rsidR="004C5075" w:rsidRPr="004419FB">
        <w:rPr>
          <w:rFonts w:ascii="Sylfaen" w:hAnsi="Sylfaen"/>
          <w:sz w:val="24"/>
          <w:szCs w:val="24"/>
          <w:lang w:val="ka-GE"/>
        </w:rPr>
        <w:t>ხოხლესა და ჯანმრთელობაზე, ასევე, ბუნებრივი გარემოს უსაფრთხოებაზე</w:t>
      </w:r>
      <w:r w:rsidR="000F37DB" w:rsidRPr="004419FB">
        <w:rPr>
          <w:rFonts w:ascii="Sylfaen" w:hAnsi="Sylfaen"/>
          <w:sz w:val="24"/>
          <w:szCs w:val="24"/>
          <w:lang w:val="ka-GE"/>
        </w:rPr>
        <w:t>;</w:t>
      </w:r>
      <w:r w:rsidR="000F37DB" w:rsidRPr="004419FB">
        <w:rPr>
          <w:rFonts w:ascii="Sylfaen" w:hAnsi="Sylfaen"/>
          <w:sz w:val="24"/>
          <w:szCs w:val="24"/>
        </w:rPr>
        <w:t xml:space="preserve"> </w:t>
      </w:r>
    </w:p>
    <w:p w14:paraId="66FA28D3" w14:textId="77777777" w:rsidR="00F627E7" w:rsidRPr="004419FB" w:rsidRDefault="00F627E7" w:rsidP="00971087">
      <w:pPr>
        <w:spacing w:after="0" w:line="276" w:lineRule="auto"/>
        <w:jc w:val="both"/>
        <w:rPr>
          <w:rFonts w:ascii="Sylfaen" w:hAnsi="Sylfaen"/>
          <w:sz w:val="24"/>
          <w:szCs w:val="24"/>
        </w:rPr>
      </w:pPr>
      <w:r w:rsidRPr="004419FB">
        <w:rPr>
          <w:rFonts w:ascii="Sylfaen" w:hAnsi="Sylfaen"/>
          <w:sz w:val="24"/>
          <w:szCs w:val="24"/>
        </w:rPr>
        <w:tab/>
      </w:r>
      <w:r w:rsidR="004C5075" w:rsidRPr="004419FB">
        <w:rPr>
          <w:rFonts w:ascii="Sylfaen" w:hAnsi="Sylfaen"/>
          <w:sz w:val="24"/>
          <w:szCs w:val="24"/>
          <w:lang w:val="ka-GE"/>
        </w:rPr>
        <w:t>3. დასაქმებულის უფლება უარი განაცხადოს</w:t>
      </w:r>
      <w:r w:rsidR="00641FAE" w:rsidRPr="004419FB">
        <w:rPr>
          <w:rFonts w:ascii="Sylfaen" w:hAnsi="Sylfaen"/>
          <w:sz w:val="24"/>
          <w:szCs w:val="24"/>
          <w:lang w:val="ka-GE"/>
        </w:rPr>
        <w:t xml:space="preserve"> სამუშაოს შესრულებაზე შრომის უსაფრთხო პირობების დაცვის გარეშე;</w:t>
      </w:r>
      <w:r w:rsidR="000F37DB" w:rsidRPr="004419FB">
        <w:rPr>
          <w:rFonts w:ascii="Sylfaen" w:hAnsi="Sylfaen"/>
          <w:sz w:val="24"/>
          <w:szCs w:val="24"/>
        </w:rPr>
        <w:t xml:space="preserve"> </w:t>
      </w:r>
      <w:r w:rsidRPr="004419FB">
        <w:rPr>
          <w:rFonts w:ascii="Sylfaen" w:hAnsi="Sylfaen"/>
          <w:sz w:val="24"/>
          <w:szCs w:val="24"/>
        </w:rPr>
        <w:tab/>
      </w:r>
    </w:p>
    <w:p w14:paraId="25FD273B" w14:textId="77777777" w:rsidR="00F627E7" w:rsidRPr="004419FB" w:rsidRDefault="00F627E7" w:rsidP="00971087">
      <w:pPr>
        <w:spacing w:after="0" w:line="276" w:lineRule="auto"/>
        <w:jc w:val="both"/>
        <w:rPr>
          <w:rFonts w:ascii="Sylfaen" w:hAnsi="Sylfaen"/>
          <w:sz w:val="24"/>
          <w:szCs w:val="24"/>
        </w:rPr>
      </w:pPr>
      <w:r w:rsidRPr="004419FB">
        <w:rPr>
          <w:rFonts w:ascii="Sylfaen" w:hAnsi="Sylfaen"/>
          <w:sz w:val="24"/>
          <w:szCs w:val="24"/>
        </w:rPr>
        <w:tab/>
      </w:r>
      <w:r w:rsidR="004C5075" w:rsidRPr="004419FB">
        <w:rPr>
          <w:rFonts w:ascii="Sylfaen" w:hAnsi="Sylfaen"/>
          <w:sz w:val="24"/>
          <w:szCs w:val="24"/>
          <w:lang w:val="ka-GE"/>
        </w:rPr>
        <w:t xml:space="preserve">4. </w:t>
      </w:r>
      <w:r w:rsidR="00D762E7" w:rsidRPr="004419FB">
        <w:rPr>
          <w:rFonts w:ascii="Sylfaen" w:hAnsi="Sylfaen"/>
          <w:sz w:val="24"/>
          <w:szCs w:val="24"/>
          <w:lang w:val="ka-GE"/>
        </w:rPr>
        <w:t>დამსაქმებლის ვალდებულება დანერგოს შრომის უსაფრთხოების პრევენციული სისტემა</w:t>
      </w:r>
      <w:r w:rsidR="000D0678" w:rsidRPr="004419FB">
        <w:rPr>
          <w:rFonts w:ascii="Sylfaen" w:hAnsi="Sylfaen"/>
          <w:sz w:val="24"/>
          <w:szCs w:val="24"/>
          <w:lang w:val="ka-GE"/>
        </w:rPr>
        <w:t>;</w:t>
      </w:r>
      <w:r w:rsidR="000F37DB" w:rsidRPr="004419FB">
        <w:rPr>
          <w:rFonts w:ascii="Sylfaen" w:hAnsi="Sylfaen"/>
          <w:sz w:val="24"/>
          <w:szCs w:val="24"/>
          <w:lang w:val="ka-GE"/>
        </w:rPr>
        <w:t xml:space="preserve"> </w:t>
      </w:r>
    </w:p>
    <w:p w14:paraId="7BD6D095" w14:textId="77777777" w:rsidR="00F627E7" w:rsidRPr="004419FB" w:rsidRDefault="00F627E7" w:rsidP="00971087">
      <w:pPr>
        <w:spacing w:after="0" w:line="276" w:lineRule="auto"/>
        <w:jc w:val="both"/>
        <w:rPr>
          <w:rFonts w:ascii="Sylfaen" w:hAnsi="Sylfaen"/>
          <w:sz w:val="24"/>
          <w:szCs w:val="24"/>
        </w:rPr>
      </w:pPr>
      <w:r w:rsidRPr="004419FB">
        <w:rPr>
          <w:rFonts w:ascii="Sylfaen" w:hAnsi="Sylfaen"/>
          <w:sz w:val="24"/>
          <w:szCs w:val="24"/>
        </w:rPr>
        <w:tab/>
      </w:r>
      <w:r w:rsidR="004C5075" w:rsidRPr="004419FB">
        <w:rPr>
          <w:rFonts w:ascii="Sylfaen" w:hAnsi="Sylfaen"/>
          <w:sz w:val="24"/>
          <w:szCs w:val="24"/>
          <w:lang w:val="ka-GE"/>
        </w:rPr>
        <w:t>5. დამსაქმებლის ვალდებულება</w:t>
      </w:r>
      <w:r w:rsidR="001B0D5E" w:rsidRPr="004419FB">
        <w:rPr>
          <w:rFonts w:ascii="Sylfaen" w:hAnsi="Sylfaen"/>
          <w:sz w:val="24"/>
          <w:szCs w:val="24"/>
          <w:lang w:val="ka-GE"/>
        </w:rPr>
        <w:t xml:space="preserve"> დროულად მოახდინოს</w:t>
      </w:r>
      <w:r w:rsidR="004C5075" w:rsidRPr="004419FB">
        <w:rPr>
          <w:rFonts w:ascii="Sylfaen" w:hAnsi="Sylfaen"/>
          <w:sz w:val="24"/>
          <w:szCs w:val="24"/>
          <w:lang w:val="ka-GE"/>
        </w:rPr>
        <w:t xml:space="preserve"> საწარმოო შემთხვევის შედეგების </w:t>
      </w:r>
      <w:r w:rsidR="001B0D5E" w:rsidRPr="004419FB">
        <w:rPr>
          <w:rFonts w:ascii="Sylfaen" w:hAnsi="Sylfaen"/>
          <w:sz w:val="24"/>
          <w:szCs w:val="24"/>
          <w:lang w:val="ka-GE"/>
        </w:rPr>
        <w:t>ლოკალიზაცია</w:t>
      </w:r>
      <w:r w:rsidR="004C5075" w:rsidRPr="004419FB">
        <w:rPr>
          <w:rFonts w:ascii="Sylfaen" w:hAnsi="Sylfaen"/>
          <w:sz w:val="24"/>
          <w:szCs w:val="24"/>
          <w:lang w:val="ka-GE"/>
        </w:rPr>
        <w:t xml:space="preserve"> და </w:t>
      </w:r>
      <w:r w:rsidR="001B0D5E" w:rsidRPr="004419FB">
        <w:rPr>
          <w:rFonts w:ascii="Sylfaen" w:hAnsi="Sylfaen"/>
          <w:sz w:val="24"/>
          <w:szCs w:val="24"/>
          <w:lang w:val="ka-GE"/>
        </w:rPr>
        <w:t>ლიკვიდაცია</w:t>
      </w:r>
      <w:r w:rsidR="004C5075" w:rsidRPr="004419FB">
        <w:rPr>
          <w:rFonts w:ascii="Sylfaen" w:hAnsi="Sylfaen"/>
          <w:sz w:val="24"/>
          <w:szCs w:val="24"/>
          <w:lang w:val="ka-GE"/>
        </w:rPr>
        <w:t xml:space="preserve">, ასევე, პირველადი დახმარების </w:t>
      </w:r>
      <w:r w:rsidR="001B0D5E" w:rsidRPr="004419FB">
        <w:rPr>
          <w:rFonts w:ascii="Sylfaen" w:hAnsi="Sylfaen"/>
          <w:sz w:val="24"/>
          <w:szCs w:val="24"/>
          <w:lang w:val="ka-GE"/>
        </w:rPr>
        <w:t xml:space="preserve">აღმოჩენა </w:t>
      </w:r>
      <w:r w:rsidR="004C5075" w:rsidRPr="004419FB">
        <w:rPr>
          <w:rFonts w:ascii="Sylfaen" w:hAnsi="Sylfaen"/>
          <w:sz w:val="24"/>
          <w:szCs w:val="24"/>
          <w:lang w:val="ka-GE"/>
        </w:rPr>
        <w:t xml:space="preserve">და </w:t>
      </w:r>
      <w:r w:rsidR="001028EF" w:rsidRPr="004419FB">
        <w:rPr>
          <w:rFonts w:ascii="Sylfaen" w:hAnsi="Sylfaen"/>
          <w:sz w:val="24"/>
          <w:szCs w:val="24"/>
          <w:lang w:val="ka-GE"/>
        </w:rPr>
        <w:t>ევაკუაცია</w:t>
      </w:r>
      <w:r w:rsidR="001B0D5E" w:rsidRPr="004419FB">
        <w:rPr>
          <w:rFonts w:ascii="Sylfaen" w:hAnsi="Sylfaen"/>
          <w:sz w:val="24"/>
          <w:szCs w:val="24"/>
          <w:lang w:val="ka-GE"/>
        </w:rPr>
        <w:t>;</w:t>
      </w:r>
      <w:r w:rsidR="000F37DB" w:rsidRPr="004419FB">
        <w:rPr>
          <w:rFonts w:ascii="Sylfaen" w:hAnsi="Sylfaen"/>
          <w:sz w:val="24"/>
          <w:szCs w:val="24"/>
        </w:rPr>
        <w:t xml:space="preserve"> </w:t>
      </w:r>
    </w:p>
    <w:p w14:paraId="7B0CCF46" w14:textId="77777777" w:rsidR="00F627E7" w:rsidRPr="004419FB" w:rsidRDefault="00F627E7" w:rsidP="00971087">
      <w:pPr>
        <w:spacing w:after="0" w:line="276" w:lineRule="auto"/>
        <w:jc w:val="both"/>
        <w:rPr>
          <w:rFonts w:ascii="Sylfaen" w:hAnsi="Sylfaen"/>
          <w:sz w:val="24"/>
          <w:szCs w:val="24"/>
        </w:rPr>
      </w:pPr>
      <w:r w:rsidRPr="004419FB">
        <w:rPr>
          <w:rFonts w:ascii="Sylfaen" w:hAnsi="Sylfaen"/>
          <w:sz w:val="24"/>
          <w:szCs w:val="24"/>
        </w:rPr>
        <w:tab/>
      </w:r>
      <w:r w:rsidR="004C5075" w:rsidRPr="004419FB">
        <w:rPr>
          <w:rFonts w:ascii="Sylfaen" w:hAnsi="Sylfaen"/>
          <w:sz w:val="24"/>
          <w:szCs w:val="24"/>
          <w:lang w:val="ka-GE"/>
        </w:rPr>
        <w:t>6. დამსაქმებლის ვალდებულება</w:t>
      </w:r>
      <w:r w:rsidR="00F3461A" w:rsidRPr="004419FB">
        <w:rPr>
          <w:rFonts w:ascii="Sylfaen" w:hAnsi="Sylfaen"/>
          <w:sz w:val="24"/>
          <w:szCs w:val="24"/>
          <w:lang w:val="ka-GE"/>
        </w:rPr>
        <w:t xml:space="preserve"> აანაზღაუროს</w:t>
      </w:r>
      <w:r w:rsidR="004C5075" w:rsidRPr="004419FB">
        <w:rPr>
          <w:rFonts w:ascii="Sylfaen" w:hAnsi="Sylfaen"/>
          <w:sz w:val="24"/>
          <w:szCs w:val="24"/>
          <w:lang w:val="ka-GE"/>
        </w:rPr>
        <w:t xml:space="preserve"> სამუშაოს შესრულებასთან დაკავშირებული ჯანმრთელობის მდგომარეობის გაუარესებით მიყენებული </w:t>
      </w:r>
      <w:r w:rsidR="00F3461A" w:rsidRPr="004419FB">
        <w:rPr>
          <w:rFonts w:ascii="Sylfaen" w:hAnsi="Sylfaen"/>
          <w:sz w:val="24"/>
          <w:szCs w:val="24"/>
          <w:lang w:val="ka-GE"/>
        </w:rPr>
        <w:t xml:space="preserve">ზიანი </w:t>
      </w:r>
      <w:r w:rsidR="004C5075" w:rsidRPr="004419FB">
        <w:rPr>
          <w:rFonts w:ascii="Sylfaen" w:hAnsi="Sylfaen"/>
          <w:sz w:val="24"/>
          <w:szCs w:val="24"/>
          <w:lang w:val="ka-GE"/>
        </w:rPr>
        <w:t xml:space="preserve">და </w:t>
      </w:r>
      <w:r w:rsidR="00F3461A" w:rsidRPr="004419FB">
        <w:rPr>
          <w:rFonts w:ascii="Sylfaen" w:hAnsi="Sylfaen"/>
          <w:sz w:val="24"/>
          <w:szCs w:val="24"/>
          <w:lang w:val="ka-GE"/>
        </w:rPr>
        <w:t xml:space="preserve">მკურნალობის </w:t>
      </w:r>
      <w:r w:rsidR="004C5075" w:rsidRPr="004419FB">
        <w:rPr>
          <w:rFonts w:ascii="Sylfaen" w:hAnsi="Sylfaen"/>
          <w:sz w:val="24"/>
          <w:szCs w:val="24"/>
          <w:lang w:val="ka-GE"/>
        </w:rPr>
        <w:t xml:space="preserve">აუცილებელი </w:t>
      </w:r>
      <w:r w:rsidR="00F3461A" w:rsidRPr="004419FB">
        <w:rPr>
          <w:rFonts w:ascii="Sylfaen" w:hAnsi="Sylfaen"/>
          <w:sz w:val="24"/>
          <w:szCs w:val="24"/>
          <w:lang w:val="ka-GE"/>
        </w:rPr>
        <w:t>ხარჯები;</w:t>
      </w:r>
      <w:r w:rsidR="000F37DB" w:rsidRPr="004419FB">
        <w:rPr>
          <w:rFonts w:ascii="Sylfaen" w:hAnsi="Sylfaen"/>
          <w:sz w:val="24"/>
          <w:szCs w:val="24"/>
        </w:rPr>
        <w:t xml:space="preserve"> </w:t>
      </w:r>
    </w:p>
    <w:p w14:paraId="3578A70B" w14:textId="5FB94840" w:rsidR="004C5075" w:rsidRPr="004419FB" w:rsidRDefault="00F627E7" w:rsidP="00971087">
      <w:pPr>
        <w:spacing w:after="0" w:line="276" w:lineRule="auto"/>
        <w:jc w:val="both"/>
        <w:rPr>
          <w:rFonts w:ascii="Sylfaen" w:hAnsi="Sylfaen"/>
          <w:sz w:val="24"/>
          <w:szCs w:val="24"/>
          <w:lang w:val="ka-GE"/>
        </w:rPr>
      </w:pPr>
      <w:r w:rsidRPr="004419FB">
        <w:rPr>
          <w:rFonts w:ascii="Sylfaen" w:hAnsi="Sylfaen"/>
          <w:sz w:val="24"/>
          <w:szCs w:val="24"/>
        </w:rPr>
        <w:tab/>
      </w:r>
      <w:r w:rsidR="004C5075" w:rsidRPr="004419FB">
        <w:rPr>
          <w:rFonts w:ascii="Sylfaen" w:hAnsi="Sylfaen"/>
          <w:sz w:val="24"/>
          <w:szCs w:val="24"/>
          <w:lang w:val="ka-GE"/>
        </w:rPr>
        <w:t>7. დამსაქმებლის ვალდებულება</w:t>
      </w:r>
      <w:r w:rsidR="003D193E" w:rsidRPr="004419FB">
        <w:rPr>
          <w:rFonts w:ascii="Sylfaen" w:hAnsi="Sylfaen"/>
          <w:sz w:val="24"/>
          <w:szCs w:val="24"/>
          <w:lang w:val="ka-GE"/>
        </w:rPr>
        <w:t xml:space="preserve"> დაიცვას ორსული ქალი ისეთი შრომისგან, </w:t>
      </w:r>
      <w:r w:rsidR="004C5075" w:rsidRPr="004419FB">
        <w:rPr>
          <w:rFonts w:ascii="Sylfaen" w:hAnsi="Sylfaen"/>
          <w:sz w:val="24"/>
          <w:szCs w:val="24"/>
          <w:lang w:val="ka-GE"/>
        </w:rPr>
        <w:t xml:space="preserve">რომელიც საფრთხეს უქმნის მის ან ნაყოფის კეთილდღეობას, ასევე, ფიზიკურ და ფსიქიკურ </w:t>
      </w:r>
      <w:r w:rsidR="00971087" w:rsidRPr="004419FB">
        <w:rPr>
          <w:rFonts w:ascii="Sylfaen" w:hAnsi="Sylfaen"/>
          <w:sz w:val="24"/>
          <w:szCs w:val="24"/>
          <w:lang w:val="ka-GE"/>
        </w:rPr>
        <w:t>ჯანმრთელობას</w:t>
      </w:r>
      <w:r w:rsidR="004C5075" w:rsidRPr="004419FB">
        <w:rPr>
          <w:rFonts w:ascii="Sylfaen" w:hAnsi="Sylfaen"/>
          <w:sz w:val="24"/>
          <w:szCs w:val="24"/>
          <w:lang w:val="ka-GE"/>
        </w:rPr>
        <w:t>.</w:t>
      </w:r>
    </w:p>
    <w:p w14:paraId="70AD1926" w14:textId="77777777" w:rsidR="004C5075" w:rsidRPr="004419FB" w:rsidRDefault="004C5075" w:rsidP="00155468">
      <w:pPr>
        <w:spacing w:line="276" w:lineRule="auto"/>
        <w:jc w:val="both"/>
        <w:rPr>
          <w:rFonts w:ascii="Sylfaen" w:hAnsi="Sylfaen"/>
          <w:sz w:val="24"/>
          <w:szCs w:val="24"/>
        </w:rPr>
      </w:pPr>
    </w:p>
    <w:p w14:paraId="3BAAC3EF" w14:textId="77777777" w:rsidR="004C5075" w:rsidRPr="004419FB" w:rsidRDefault="00323706" w:rsidP="00155468">
      <w:pPr>
        <w:pStyle w:val="Heading2"/>
        <w:spacing w:before="0" w:after="160" w:line="276" w:lineRule="auto"/>
        <w:rPr>
          <w:rFonts w:ascii="Sylfaen" w:hAnsi="Sylfaen"/>
          <w:b/>
          <w:color w:val="auto"/>
          <w:sz w:val="24"/>
          <w:szCs w:val="24"/>
          <w:lang w:val="ka-GE"/>
        </w:rPr>
      </w:pPr>
      <w:bookmarkStart w:id="5" w:name="_Toc22903713"/>
      <w:r w:rsidRPr="004419FB">
        <w:rPr>
          <w:rFonts w:ascii="Sylfaen" w:hAnsi="Sylfaen"/>
          <w:b/>
          <w:color w:val="auto"/>
          <w:sz w:val="24"/>
          <w:szCs w:val="24"/>
        </w:rPr>
        <w:lastRenderedPageBreak/>
        <w:t xml:space="preserve">1.3. </w:t>
      </w:r>
      <w:r w:rsidRPr="004419FB">
        <w:rPr>
          <w:rFonts w:ascii="Sylfaen" w:hAnsi="Sylfaen"/>
          <w:b/>
          <w:color w:val="auto"/>
          <w:sz w:val="24"/>
          <w:szCs w:val="24"/>
          <w:lang w:val="ka-GE"/>
        </w:rPr>
        <w:t>საქართველოს ორგანული კანონი „შრომის უსაფრთხოების შესახებ“</w:t>
      </w:r>
      <w:bookmarkEnd w:id="5"/>
    </w:p>
    <w:p w14:paraId="212B8EDA" w14:textId="77777777" w:rsidR="00365C83" w:rsidRPr="004419FB" w:rsidRDefault="004C5075" w:rsidP="00155468">
      <w:pPr>
        <w:spacing w:line="276" w:lineRule="auto"/>
        <w:jc w:val="both"/>
        <w:rPr>
          <w:rFonts w:ascii="Sylfaen" w:hAnsi="Sylfaen"/>
          <w:sz w:val="24"/>
          <w:szCs w:val="24"/>
          <w:lang w:val="ka-GE"/>
        </w:rPr>
      </w:pPr>
      <w:r w:rsidRPr="004419FB">
        <w:rPr>
          <w:rFonts w:ascii="Sylfaen" w:hAnsi="Sylfaen"/>
          <w:sz w:val="24"/>
          <w:szCs w:val="24"/>
          <w:lang w:val="ka-GE"/>
        </w:rPr>
        <w:t xml:space="preserve"> „შრომის უსაფრთხოების შესახებ“ საქართველოს ორგანული კანონი</w:t>
      </w:r>
      <w:r w:rsidR="00007F42" w:rsidRPr="004419FB">
        <w:rPr>
          <w:rFonts w:ascii="Sylfaen" w:hAnsi="Sylfaen"/>
          <w:sz w:val="24"/>
          <w:szCs w:val="24"/>
          <w:lang w:val="ka-GE"/>
        </w:rPr>
        <w:t xml:space="preserve"> </w:t>
      </w:r>
      <w:r w:rsidRPr="004419FB">
        <w:rPr>
          <w:rFonts w:ascii="Sylfaen" w:hAnsi="Sylfaen"/>
          <w:sz w:val="24"/>
          <w:szCs w:val="24"/>
          <w:lang w:val="ka-GE"/>
        </w:rPr>
        <w:t>ამკვიდრებს შრომის უსაფრთხოების სტანდარტებსა და პირთა უფლება-მოვალეობებს.</w:t>
      </w:r>
      <w:r w:rsidRPr="004419FB">
        <w:rPr>
          <w:rFonts w:ascii="Sylfaen" w:hAnsi="Sylfaen"/>
          <w:sz w:val="24"/>
          <w:szCs w:val="24"/>
        </w:rPr>
        <w:t xml:space="preserve"> </w:t>
      </w:r>
      <w:r w:rsidRPr="004419FB">
        <w:rPr>
          <w:rFonts w:ascii="Sylfaen" w:hAnsi="Sylfaen"/>
          <w:sz w:val="24"/>
          <w:szCs w:val="24"/>
          <w:lang w:val="ka-GE"/>
        </w:rPr>
        <w:t>ორგანული კანონით წესრიგდება ისეთი საკითხები, როგორიცაა დამსაქმებლის ზოგადი ვალდებულებები, დასაქმებულის უფლებები და ვალდებულებები, სამუშაო სივრცეში მყოფი სხვა პირის უფლებები და ვალდებულებები, სამუშაო სივრცეში უბედური შემთხვევებსა და პროფესიულ დაავადებებთან დაკავშირებული საკითხები, შრომის უსაფრთხოების სფეროში სახელმწიფო სტრატეგია და სახელმწიფო ზედამხედველობის განმახორციელებელი უწყებები, პასუხისმგებლობის საფუძვლები და სანქციათა სახეები.</w:t>
      </w:r>
      <w:r w:rsidR="00F627E7" w:rsidRPr="004419FB">
        <w:rPr>
          <w:rFonts w:ascii="Sylfaen" w:hAnsi="Sylfaen"/>
          <w:sz w:val="24"/>
          <w:szCs w:val="24"/>
        </w:rPr>
        <w:t xml:space="preserve"> </w:t>
      </w:r>
      <w:r w:rsidR="00091FBD" w:rsidRPr="004419FB">
        <w:rPr>
          <w:rFonts w:ascii="Sylfaen" w:hAnsi="Sylfaen"/>
          <w:sz w:val="24"/>
          <w:szCs w:val="24"/>
          <w:lang w:val="ka-GE"/>
        </w:rPr>
        <w:t xml:space="preserve">ადმინისტრაციული </w:t>
      </w:r>
      <w:r w:rsidR="00365C83" w:rsidRPr="004419FB">
        <w:rPr>
          <w:rFonts w:ascii="Sylfaen" w:hAnsi="Sylfaen"/>
          <w:sz w:val="24"/>
          <w:szCs w:val="24"/>
          <w:lang w:val="ka-GE"/>
        </w:rPr>
        <w:t>სამართალდარღვევებისთვის</w:t>
      </w:r>
      <w:r w:rsidR="00091FBD" w:rsidRPr="004419FB">
        <w:rPr>
          <w:rFonts w:ascii="Sylfaen" w:hAnsi="Sylfaen"/>
          <w:sz w:val="24"/>
          <w:szCs w:val="24"/>
          <w:lang w:val="ka-GE"/>
        </w:rPr>
        <w:t xml:space="preserve"> </w:t>
      </w:r>
      <w:r w:rsidR="004C0960" w:rsidRPr="004419FB">
        <w:rPr>
          <w:rFonts w:ascii="Sylfaen" w:hAnsi="Sylfaen"/>
          <w:sz w:val="24"/>
          <w:szCs w:val="24"/>
          <w:lang w:val="ka-GE"/>
        </w:rPr>
        <w:t xml:space="preserve">ორგანული </w:t>
      </w:r>
      <w:r w:rsidR="00091FBD" w:rsidRPr="004419FB">
        <w:rPr>
          <w:rFonts w:ascii="Sylfaen" w:hAnsi="Sylfaen"/>
          <w:sz w:val="24"/>
          <w:szCs w:val="24"/>
          <w:lang w:val="ka-GE"/>
        </w:rPr>
        <w:t xml:space="preserve">კანონი ითვალისწინებს სამი სახის სახდელს: გაფრთხილება, ჯარიმა და სამუშაო პროცესის შეჩერება. </w:t>
      </w:r>
    </w:p>
    <w:p w14:paraId="1F1411AC" w14:textId="53448F12" w:rsidR="009906C8" w:rsidRPr="004419FB" w:rsidRDefault="00457FEE" w:rsidP="00155468">
      <w:pPr>
        <w:spacing w:line="276" w:lineRule="auto"/>
        <w:jc w:val="both"/>
        <w:rPr>
          <w:rFonts w:ascii="Sylfaen" w:hAnsi="Sylfaen"/>
          <w:sz w:val="24"/>
          <w:szCs w:val="24"/>
          <w:lang w:val="ka-GE"/>
        </w:rPr>
      </w:pPr>
      <w:r w:rsidRPr="004419FB">
        <w:rPr>
          <w:rFonts w:ascii="Sylfaen" w:hAnsi="Sylfaen"/>
          <w:sz w:val="24"/>
          <w:szCs w:val="24"/>
          <w:lang w:val="ka-GE"/>
        </w:rPr>
        <w:t xml:space="preserve">თავდაპირველად, </w:t>
      </w:r>
      <w:r w:rsidR="004C5075" w:rsidRPr="004419FB">
        <w:rPr>
          <w:rFonts w:ascii="Sylfaen" w:hAnsi="Sylfaen"/>
          <w:sz w:val="24"/>
          <w:szCs w:val="24"/>
          <w:lang w:val="ka-GE"/>
        </w:rPr>
        <w:t xml:space="preserve">ორგანული კანონი სრულად არ </w:t>
      </w:r>
      <w:r w:rsidRPr="004419FB">
        <w:rPr>
          <w:rFonts w:ascii="Sylfaen" w:hAnsi="Sylfaen"/>
          <w:sz w:val="24"/>
          <w:szCs w:val="24"/>
          <w:lang w:val="ka-GE"/>
        </w:rPr>
        <w:t xml:space="preserve">იყო </w:t>
      </w:r>
      <w:r w:rsidR="004C5075" w:rsidRPr="004419FB">
        <w:rPr>
          <w:rFonts w:ascii="Sylfaen" w:hAnsi="Sylfaen"/>
          <w:sz w:val="24"/>
          <w:szCs w:val="24"/>
          <w:lang w:val="ka-GE"/>
        </w:rPr>
        <w:t xml:space="preserve">ამოქმდებული, რაც შეუძლებელს </w:t>
      </w:r>
      <w:r w:rsidRPr="004419FB">
        <w:rPr>
          <w:rFonts w:ascii="Sylfaen" w:hAnsi="Sylfaen"/>
          <w:sz w:val="24"/>
          <w:szCs w:val="24"/>
          <w:lang w:val="ka-GE"/>
        </w:rPr>
        <w:t xml:space="preserve">ხდიდა </w:t>
      </w:r>
      <w:r w:rsidR="004C5075" w:rsidRPr="004419FB">
        <w:rPr>
          <w:rFonts w:ascii="Sylfaen" w:hAnsi="Sylfaen"/>
          <w:sz w:val="24"/>
          <w:szCs w:val="24"/>
          <w:lang w:val="ka-GE"/>
        </w:rPr>
        <w:t>უსაფრთხოების მაქსიმალური პირობების უზრუნველყოფას. კანონის თანახმად, მისი მოქმედება 2019 წლის 1 სექტემბრამდე ვრცელდებ</w:t>
      </w:r>
      <w:r w:rsidRPr="004419FB">
        <w:rPr>
          <w:rFonts w:ascii="Sylfaen" w:hAnsi="Sylfaen"/>
          <w:sz w:val="24"/>
          <w:szCs w:val="24"/>
          <w:lang w:val="ka-GE"/>
        </w:rPr>
        <w:t>ოდა</w:t>
      </w:r>
      <w:r w:rsidR="004C5075" w:rsidRPr="004419FB">
        <w:rPr>
          <w:rFonts w:ascii="Sylfaen" w:hAnsi="Sylfaen"/>
          <w:sz w:val="24"/>
          <w:szCs w:val="24"/>
          <w:lang w:val="ka-GE"/>
        </w:rPr>
        <w:t xml:space="preserve"> მხოლოდ მომეტებული საფრთხის შემცველ მძიმე, მავნე და საშიშპირობებიან სამუშაოებზე. </w:t>
      </w:r>
      <w:r w:rsidR="00FF18E8" w:rsidRPr="004419FB">
        <w:rPr>
          <w:rFonts w:ascii="Sylfaen" w:hAnsi="Sylfaen"/>
          <w:sz w:val="24"/>
          <w:szCs w:val="24"/>
          <w:lang w:val="ka-GE"/>
        </w:rPr>
        <w:t xml:space="preserve">უკვე </w:t>
      </w:r>
      <w:r w:rsidR="009906C8" w:rsidRPr="004419FB">
        <w:rPr>
          <w:rFonts w:ascii="Sylfaen" w:hAnsi="Sylfaen"/>
          <w:sz w:val="24"/>
          <w:szCs w:val="24"/>
          <w:lang w:val="ka-GE"/>
        </w:rPr>
        <w:t>არსებული რეგულაციით, ზედამხედველი ორგანო - დეპარტამენტი უფლებამოსილია წინასწარი შეტყობინების გარეშე შეამოწმოს ინსპექ</w:t>
      </w:r>
      <w:r w:rsidR="00483624" w:rsidRPr="004419FB">
        <w:rPr>
          <w:rFonts w:ascii="Sylfaen" w:hAnsi="Sylfaen"/>
          <w:sz w:val="24"/>
          <w:szCs w:val="24"/>
          <w:lang w:val="ka-GE"/>
        </w:rPr>
        <w:t>ც</w:t>
      </w:r>
      <w:r w:rsidR="009906C8" w:rsidRPr="004419FB">
        <w:rPr>
          <w:rFonts w:ascii="Sylfaen" w:hAnsi="Sylfaen"/>
          <w:sz w:val="24"/>
          <w:szCs w:val="24"/>
          <w:lang w:val="ka-GE"/>
        </w:rPr>
        <w:t>იისადმი დაქვემდებარებული ნებისმიერი სამუშაო სივრცე და ნებისმიერ დროს განახორციელოს მისი ინსპექტირება, მოკვლევა</w:t>
      </w:r>
      <w:r w:rsidR="0084577D" w:rsidRPr="004419FB">
        <w:rPr>
          <w:rFonts w:ascii="Sylfaen" w:hAnsi="Sylfaen"/>
          <w:sz w:val="24"/>
          <w:szCs w:val="24"/>
          <w:lang w:val="ka-GE"/>
        </w:rPr>
        <w:t xml:space="preserve"> და </w:t>
      </w:r>
      <w:r w:rsidR="009906C8" w:rsidRPr="004419FB">
        <w:rPr>
          <w:rFonts w:ascii="Sylfaen" w:hAnsi="Sylfaen"/>
          <w:sz w:val="24"/>
          <w:szCs w:val="24"/>
          <w:lang w:val="ka-GE"/>
        </w:rPr>
        <w:t>შემოწმება.</w:t>
      </w:r>
    </w:p>
    <w:p w14:paraId="5FF6AA1B" w14:textId="0348F762" w:rsidR="00512612" w:rsidRPr="004419FB" w:rsidRDefault="006354C0" w:rsidP="00512612">
      <w:pPr>
        <w:spacing w:line="276" w:lineRule="auto"/>
        <w:jc w:val="both"/>
        <w:rPr>
          <w:rFonts w:ascii="Sylfaen" w:hAnsi="Sylfaen"/>
          <w:sz w:val="24"/>
          <w:szCs w:val="24"/>
          <w:lang w:val="ka-GE"/>
        </w:rPr>
      </w:pPr>
      <w:r w:rsidRPr="004419FB">
        <w:rPr>
          <w:rFonts w:ascii="Sylfaen" w:hAnsi="Sylfaen"/>
          <w:sz w:val="24"/>
          <w:szCs w:val="24"/>
          <w:lang w:val="ka-GE"/>
        </w:rPr>
        <w:t>ორგანული კანონი განსაზღვრავს უსაფრთხოების უზრუნველყოფის მექანიზმს შიდაორგანიზაციული მასშტაბით, კერძოდ, დამსაქმებელი ვალდებულია ჰყავდეს შრომის უსაფრთხოების სპეციალისტი, რომელსაც გავლილი უნდა ჰქონდეს აკრედიტებული პროგრამა.</w:t>
      </w:r>
      <w:r w:rsidR="00512612" w:rsidRPr="004419FB">
        <w:rPr>
          <w:rFonts w:ascii="Sylfaen" w:hAnsi="Sylfaen"/>
          <w:sz w:val="24"/>
          <w:szCs w:val="24"/>
          <w:lang w:val="ka-GE"/>
        </w:rPr>
        <w:t xml:space="preserve"> სპეციალისტის განსაზღვრის ვალდებულება დამოკიდებულია დასაქმებულთა რაოდენობაზე</w:t>
      </w:r>
      <w:r w:rsidR="002240F9" w:rsidRPr="004419FB">
        <w:rPr>
          <w:rFonts w:ascii="Sylfaen" w:hAnsi="Sylfaen"/>
          <w:sz w:val="24"/>
          <w:szCs w:val="24"/>
          <w:lang w:val="ka-GE"/>
        </w:rPr>
        <w:t>,</w:t>
      </w:r>
      <w:r w:rsidR="00512612" w:rsidRPr="004419FB">
        <w:rPr>
          <w:rFonts w:ascii="Sylfaen" w:hAnsi="Sylfaen"/>
          <w:sz w:val="24"/>
          <w:szCs w:val="24"/>
          <w:lang w:val="ka-GE"/>
        </w:rPr>
        <w:t xml:space="preserve"> </w:t>
      </w:r>
      <w:r w:rsidR="00512612" w:rsidRPr="004419FB">
        <w:rPr>
          <w:rFonts w:ascii="Sylfaen" w:hAnsi="Sylfaen" w:cs="Sylfaen"/>
          <w:sz w:val="24"/>
          <w:szCs w:val="24"/>
        </w:rPr>
        <w:t>კერძოდ</w:t>
      </w:r>
      <w:r w:rsidR="00512612" w:rsidRPr="004419FB">
        <w:rPr>
          <w:rFonts w:ascii="Sylfaen" w:hAnsi="Sylfaen"/>
          <w:sz w:val="24"/>
          <w:szCs w:val="24"/>
        </w:rPr>
        <w:t xml:space="preserve">, </w:t>
      </w:r>
      <w:r w:rsidRPr="004419FB">
        <w:rPr>
          <w:rFonts w:ascii="Sylfaen" w:hAnsi="Sylfaen" w:cs="Sylfaen"/>
          <w:sz w:val="24"/>
          <w:szCs w:val="24"/>
        </w:rPr>
        <w:t>დამსაქმებელს</w:t>
      </w:r>
      <w:r w:rsidRPr="004419FB">
        <w:rPr>
          <w:rFonts w:ascii="Sylfaen" w:hAnsi="Sylfaen"/>
          <w:sz w:val="24"/>
          <w:szCs w:val="24"/>
        </w:rPr>
        <w:t xml:space="preserve">, </w:t>
      </w:r>
      <w:r w:rsidRPr="004419FB">
        <w:rPr>
          <w:rFonts w:ascii="Sylfaen" w:hAnsi="Sylfaen" w:cs="Sylfaen"/>
          <w:sz w:val="24"/>
          <w:szCs w:val="24"/>
        </w:rPr>
        <w:t>რომელსაც</w:t>
      </w:r>
      <w:r w:rsidRPr="004419FB">
        <w:rPr>
          <w:rFonts w:ascii="Sylfaen" w:hAnsi="Sylfaen"/>
          <w:sz w:val="24"/>
          <w:szCs w:val="24"/>
        </w:rPr>
        <w:t xml:space="preserve"> 20 </w:t>
      </w:r>
      <w:r w:rsidRPr="004419FB">
        <w:rPr>
          <w:rFonts w:ascii="Sylfaen" w:hAnsi="Sylfaen" w:cs="Sylfaen"/>
          <w:sz w:val="24"/>
          <w:szCs w:val="24"/>
        </w:rPr>
        <w:t>ან</w:t>
      </w:r>
      <w:r w:rsidRPr="004419FB">
        <w:rPr>
          <w:rFonts w:ascii="Sylfaen" w:hAnsi="Sylfaen"/>
          <w:sz w:val="24"/>
          <w:szCs w:val="24"/>
        </w:rPr>
        <w:t xml:space="preserve"> </w:t>
      </w:r>
      <w:r w:rsidRPr="004419FB">
        <w:rPr>
          <w:rFonts w:ascii="Sylfaen" w:hAnsi="Sylfaen" w:cs="Sylfaen"/>
          <w:sz w:val="24"/>
          <w:szCs w:val="24"/>
        </w:rPr>
        <w:t>ნაკლები</w:t>
      </w:r>
      <w:r w:rsidRPr="004419FB">
        <w:rPr>
          <w:rFonts w:ascii="Sylfaen" w:hAnsi="Sylfaen"/>
          <w:sz w:val="24"/>
          <w:szCs w:val="24"/>
        </w:rPr>
        <w:t xml:space="preserve"> </w:t>
      </w:r>
      <w:r w:rsidRPr="004419FB">
        <w:rPr>
          <w:rFonts w:ascii="Sylfaen" w:hAnsi="Sylfaen" w:cs="Sylfaen"/>
          <w:sz w:val="24"/>
          <w:szCs w:val="24"/>
        </w:rPr>
        <w:t>დასაქმებული</w:t>
      </w:r>
      <w:r w:rsidRPr="004419FB">
        <w:rPr>
          <w:rFonts w:ascii="Sylfaen" w:hAnsi="Sylfaen"/>
          <w:sz w:val="24"/>
          <w:szCs w:val="24"/>
        </w:rPr>
        <w:t xml:space="preserve"> </w:t>
      </w:r>
      <w:r w:rsidRPr="004419FB">
        <w:rPr>
          <w:rFonts w:ascii="Sylfaen" w:hAnsi="Sylfaen" w:cs="Sylfaen"/>
          <w:sz w:val="24"/>
          <w:szCs w:val="24"/>
        </w:rPr>
        <w:t>ჰყავს</w:t>
      </w:r>
      <w:r w:rsidRPr="004419FB">
        <w:rPr>
          <w:rFonts w:ascii="Sylfaen" w:hAnsi="Sylfaen"/>
          <w:sz w:val="24"/>
          <w:szCs w:val="24"/>
        </w:rPr>
        <w:t xml:space="preserve">, </w:t>
      </w:r>
      <w:r w:rsidRPr="004419FB">
        <w:rPr>
          <w:rFonts w:ascii="Sylfaen" w:hAnsi="Sylfaen" w:cs="Sylfaen"/>
          <w:sz w:val="24"/>
          <w:szCs w:val="24"/>
        </w:rPr>
        <w:t>შეუძლია</w:t>
      </w:r>
      <w:r w:rsidRPr="004419FB">
        <w:rPr>
          <w:rFonts w:ascii="Sylfaen" w:hAnsi="Sylfaen"/>
          <w:sz w:val="24"/>
          <w:szCs w:val="24"/>
        </w:rPr>
        <w:t xml:space="preserve"> </w:t>
      </w:r>
      <w:r w:rsidRPr="004419FB">
        <w:rPr>
          <w:rFonts w:ascii="Sylfaen" w:hAnsi="Sylfaen" w:cs="Sylfaen"/>
          <w:sz w:val="24"/>
          <w:szCs w:val="24"/>
        </w:rPr>
        <w:t>პირადად</w:t>
      </w:r>
      <w:r w:rsidRPr="004419FB">
        <w:rPr>
          <w:rFonts w:ascii="Sylfaen" w:hAnsi="Sylfaen"/>
          <w:sz w:val="24"/>
          <w:szCs w:val="24"/>
        </w:rPr>
        <w:t xml:space="preserve"> </w:t>
      </w:r>
      <w:r w:rsidRPr="004419FB">
        <w:rPr>
          <w:rFonts w:ascii="Sylfaen" w:hAnsi="Sylfaen" w:cs="Sylfaen"/>
          <w:sz w:val="24"/>
          <w:szCs w:val="24"/>
        </w:rPr>
        <w:t>შეასრულოს</w:t>
      </w:r>
      <w:r w:rsidRPr="004419FB">
        <w:rPr>
          <w:rFonts w:ascii="Sylfaen" w:hAnsi="Sylfaen"/>
          <w:sz w:val="24"/>
          <w:szCs w:val="24"/>
        </w:rPr>
        <w:t xml:space="preserve"> </w:t>
      </w:r>
      <w:r w:rsidRPr="004419FB">
        <w:rPr>
          <w:rFonts w:ascii="Sylfaen" w:hAnsi="Sylfaen" w:cs="Sylfaen"/>
          <w:sz w:val="24"/>
          <w:szCs w:val="24"/>
        </w:rPr>
        <w:t>შრომის</w:t>
      </w:r>
      <w:r w:rsidRPr="004419FB">
        <w:rPr>
          <w:rFonts w:ascii="Sylfaen" w:hAnsi="Sylfaen"/>
          <w:sz w:val="24"/>
          <w:szCs w:val="24"/>
        </w:rPr>
        <w:t xml:space="preserve"> </w:t>
      </w:r>
      <w:r w:rsidRPr="004419FB">
        <w:rPr>
          <w:rFonts w:ascii="Sylfaen" w:hAnsi="Sylfaen" w:cs="Sylfaen"/>
          <w:sz w:val="24"/>
          <w:szCs w:val="24"/>
        </w:rPr>
        <w:t>უსაფრთხოების</w:t>
      </w:r>
      <w:r w:rsidRPr="004419FB">
        <w:rPr>
          <w:rFonts w:ascii="Sylfaen" w:hAnsi="Sylfaen"/>
          <w:sz w:val="24"/>
          <w:szCs w:val="24"/>
        </w:rPr>
        <w:t xml:space="preserve"> </w:t>
      </w:r>
      <w:r w:rsidRPr="004419FB">
        <w:rPr>
          <w:rFonts w:ascii="Sylfaen" w:hAnsi="Sylfaen" w:cs="Sylfaen"/>
          <w:sz w:val="24"/>
          <w:szCs w:val="24"/>
        </w:rPr>
        <w:t>სპეციალისტის</w:t>
      </w:r>
      <w:r w:rsidRPr="004419FB">
        <w:rPr>
          <w:rFonts w:ascii="Sylfaen" w:hAnsi="Sylfaen"/>
          <w:sz w:val="24"/>
          <w:szCs w:val="24"/>
        </w:rPr>
        <w:t xml:space="preserve"> </w:t>
      </w:r>
      <w:r w:rsidRPr="004419FB">
        <w:rPr>
          <w:rFonts w:ascii="Sylfaen" w:hAnsi="Sylfaen" w:cs="Sylfaen"/>
          <w:sz w:val="24"/>
          <w:szCs w:val="24"/>
        </w:rPr>
        <w:t>პროფესიული</w:t>
      </w:r>
      <w:r w:rsidRPr="004419FB">
        <w:rPr>
          <w:rFonts w:ascii="Sylfaen" w:hAnsi="Sylfaen"/>
          <w:sz w:val="24"/>
          <w:szCs w:val="24"/>
        </w:rPr>
        <w:t xml:space="preserve"> </w:t>
      </w:r>
      <w:r w:rsidRPr="004419FB">
        <w:rPr>
          <w:rFonts w:ascii="Sylfaen" w:hAnsi="Sylfaen" w:cs="Sylfaen"/>
          <w:sz w:val="24"/>
          <w:szCs w:val="24"/>
        </w:rPr>
        <w:t>მოვალეობები</w:t>
      </w:r>
      <w:r w:rsidR="00512612" w:rsidRPr="004419FB">
        <w:rPr>
          <w:rFonts w:ascii="Sylfaen" w:hAnsi="Sylfaen"/>
          <w:sz w:val="24"/>
          <w:szCs w:val="24"/>
        </w:rPr>
        <w:t xml:space="preserve">. </w:t>
      </w:r>
      <w:r w:rsidRPr="004419FB">
        <w:rPr>
          <w:rFonts w:ascii="Sylfaen" w:hAnsi="Sylfaen" w:cs="Sylfaen"/>
          <w:sz w:val="24"/>
          <w:szCs w:val="24"/>
        </w:rPr>
        <w:t>თუ</w:t>
      </w:r>
      <w:r w:rsidRPr="004419FB">
        <w:rPr>
          <w:rFonts w:ascii="Sylfaen" w:hAnsi="Sylfaen"/>
          <w:sz w:val="24"/>
          <w:szCs w:val="24"/>
        </w:rPr>
        <w:t xml:space="preserve"> </w:t>
      </w:r>
      <w:r w:rsidRPr="004419FB">
        <w:rPr>
          <w:rFonts w:ascii="Sylfaen" w:hAnsi="Sylfaen" w:cs="Sylfaen"/>
          <w:sz w:val="24"/>
          <w:szCs w:val="24"/>
        </w:rPr>
        <w:t>დამსაქმებელს</w:t>
      </w:r>
      <w:r w:rsidRPr="004419FB">
        <w:rPr>
          <w:rFonts w:ascii="Sylfaen" w:hAnsi="Sylfaen"/>
          <w:sz w:val="24"/>
          <w:szCs w:val="24"/>
        </w:rPr>
        <w:t xml:space="preserve"> 20-</w:t>
      </w:r>
      <w:r w:rsidRPr="004419FB">
        <w:rPr>
          <w:rFonts w:ascii="Sylfaen" w:hAnsi="Sylfaen" w:cs="Sylfaen"/>
          <w:sz w:val="24"/>
          <w:szCs w:val="24"/>
        </w:rPr>
        <w:t>დან</w:t>
      </w:r>
      <w:r w:rsidRPr="004419FB">
        <w:rPr>
          <w:rFonts w:ascii="Sylfaen" w:hAnsi="Sylfaen"/>
          <w:sz w:val="24"/>
          <w:szCs w:val="24"/>
        </w:rPr>
        <w:t xml:space="preserve"> 100-</w:t>
      </w:r>
      <w:r w:rsidRPr="004419FB">
        <w:rPr>
          <w:rFonts w:ascii="Sylfaen" w:hAnsi="Sylfaen" w:cs="Sylfaen"/>
          <w:sz w:val="24"/>
          <w:szCs w:val="24"/>
        </w:rPr>
        <w:t>მდე</w:t>
      </w:r>
      <w:r w:rsidRPr="004419FB">
        <w:rPr>
          <w:rFonts w:ascii="Sylfaen" w:hAnsi="Sylfaen"/>
          <w:sz w:val="24"/>
          <w:szCs w:val="24"/>
        </w:rPr>
        <w:t xml:space="preserve"> </w:t>
      </w:r>
      <w:r w:rsidRPr="004419FB">
        <w:rPr>
          <w:rFonts w:ascii="Sylfaen" w:hAnsi="Sylfaen" w:cs="Sylfaen"/>
          <w:sz w:val="24"/>
          <w:szCs w:val="24"/>
        </w:rPr>
        <w:t>დასაქმებული</w:t>
      </w:r>
      <w:r w:rsidRPr="004419FB">
        <w:rPr>
          <w:rFonts w:ascii="Sylfaen" w:hAnsi="Sylfaen"/>
          <w:sz w:val="24"/>
          <w:szCs w:val="24"/>
        </w:rPr>
        <w:t xml:space="preserve"> </w:t>
      </w:r>
      <w:r w:rsidRPr="004419FB">
        <w:rPr>
          <w:rFonts w:ascii="Sylfaen" w:hAnsi="Sylfaen" w:cs="Sylfaen"/>
          <w:sz w:val="24"/>
          <w:szCs w:val="24"/>
        </w:rPr>
        <w:t>ჰყავს</w:t>
      </w:r>
      <w:r w:rsidRPr="004419FB">
        <w:rPr>
          <w:rFonts w:ascii="Sylfaen" w:hAnsi="Sylfaen"/>
          <w:sz w:val="24"/>
          <w:szCs w:val="24"/>
        </w:rPr>
        <w:t xml:space="preserve">, </w:t>
      </w:r>
      <w:r w:rsidRPr="004419FB">
        <w:rPr>
          <w:rFonts w:ascii="Sylfaen" w:hAnsi="Sylfaen" w:cs="Sylfaen"/>
          <w:sz w:val="24"/>
          <w:szCs w:val="24"/>
        </w:rPr>
        <w:t>იგი</w:t>
      </w:r>
      <w:r w:rsidRPr="004419FB">
        <w:rPr>
          <w:rFonts w:ascii="Sylfaen" w:hAnsi="Sylfaen"/>
          <w:sz w:val="24"/>
          <w:szCs w:val="24"/>
        </w:rPr>
        <w:t xml:space="preserve"> </w:t>
      </w:r>
      <w:r w:rsidRPr="004419FB">
        <w:rPr>
          <w:rFonts w:ascii="Sylfaen" w:hAnsi="Sylfaen" w:cs="Sylfaen"/>
          <w:sz w:val="24"/>
          <w:szCs w:val="24"/>
        </w:rPr>
        <w:t>ვალდებულია</w:t>
      </w:r>
      <w:r w:rsidRPr="004419FB">
        <w:rPr>
          <w:rFonts w:ascii="Sylfaen" w:hAnsi="Sylfaen"/>
          <w:sz w:val="24"/>
          <w:szCs w:val="24"/>
        </w:rPr>
        <w:t xml:space="preserve"> </w:t>
      </w:r>
      <w:r w:rsidRPr="004419FB">
        <w:rPr>
          <w:rFonts w:ascii="Sylfaen" w:hAnsi="Sylfaen" w:cs="Sylfaen"/>
          <w:sz w:val="24"/>
          <w:szCs w:val="24"/>
        </w:rPr>
        <w:t>ჰყავდეს</w:t>
      </w:r>
      <w:r w:rsidRPr="004419FB">
        <w:rPr>
          <w:rFonts w:ascii="Sylfaen" w:hAnsi="Sylfaen"/>
          <w:sz w:val="24"/>
          <w:szCs w:val="24"/>
        </w:rPr>
        <w:t xml:space="preserve"> </w:t>
      </w:r>
      <w:r w:rsidRPr="004419FB">
        <w:rPr>
          <w:rFonts w:ascii="Sylfaen" w:hAnsi="Sylfaen" w:cs="Sylfaen"/>
          <w:sz w:val="24"/>
          <w:szCs w:val="24"/>
        </w:rPr>
        <w:t>არანაკლებ</w:t>
      </w:r>
      <w:r w:rsidRPr="004419FB">
        <w:rPr>
          <w:rFonts w:ascii="Sylfaen" w:hAnsi="Sylfaen"/>
          <w:sz w:val="24"/>
          <w:szCs w:val="24"/>
        </w:rPr>
        <w:t xml:space="preserve"> 1 </w:t>
      </w:r>
      <w:r w:rsidRPr="004419FB">
        <w:rPr>
          <w:rFonts w:ascii="Sylfaen" w:hAnsi="Sylfaen" w:cs="Sylfaen"/>
          <w:sz w:val="24"/>
          <w:szCs w:val="24"/>
        </w:rPr>
        <w:t>შრომის</w:t>
      </w:r>
      <w:r w:rsidRPr="004419FB">
        <w:rPr>
          <w:rFonts w:ascii="Sylfaen" w:hAnsi="Sylfaen"/>
          <w:sz w:val="24"/>
          <w:szCs w:val="24"/>
        </w:rPr>
        <w:t xml:space="preserve"> </w:t>
      </w:r>
      <w:r w:rsidRPr="004419FB">
        <w:rPr>
          <w:rFonts w:ascii="Sylfaen" w:hAnsi="Sylfaen" w:cs="Sylfaen"/>
          <w:sz w:val="24"/>
          <w:szCs w:val="24"/>
        </w:rPr>
        <w:t>უსაფრთხოების</w:t>
      </w:r>
      <w:r w:rsidRPr="004419FB">
        <w:rPr>
          <w:rFonts w:ascii="Sylfaen" w:hAnsi="Sylfaen"/>
          <w:sz w:val="24"/>
          <w:szCs w:val="24"/>
        </w:rPr>
        <w:t xml:space="preserve"> </w:t>
      </w:r>
      <w:r w:rsidRPr="004419FB">
        <w:rPr>
          <w:rFonts w:ascii="Sylfaen" w:hAnsi="Sylfaen" w:cs="Sylfaen"/>
          <w:sz w:val="24"/>
          <w:szCs w:val="24"/>
        </w:rPr>
        <w:t>სპეციალისტი</w:t>
      </w:r>
      <w:r w:rsidRPr="004419FB">
        <w:rPr>
          <w:rFonts w:ascii="Sylfaen" w:hAnsi="Sylfaen"/>
          <w:sz w:val="24"/>
          <w:szCs w:val="24"/>
        </w:rPr>
        <w:t xml:space="preserve">, </w:t>
      </w:r>
      <w:r w:rsidRPr="004419FB">
        <w:rPr>
          <w:rFonts w:ascii="Sylfaen" w:hAnsi="Sylfaen" w:cs="Sylfaen"/>
          <w:sz w:val="24"/>
          <w:szCs w:val="24"/>
        </w:rPr>
        <w:t>ხოლო</w:t>
      </w:r>
      <w:r w:rsidRPr="004419FB">
        <w:rPr>
          <w:rFonts w:ascii="Sylfaen" w:hAnsi="Sylfaen"/>
          <w:sz w:val="24"/>
          <w:szCs w:val="24"/>
        </w:rPr>
        <w:t xml:space="preserve"> 100 </w:t>
      </w:r>
      <w:r w:rsidRPr="004419FB">
        <w:rPr>
          <w:rFonts w:ascii="Sylfaen" w:hAnsi="Sylfaen" w:cs="Sylfaen"/>
          <w:sz w:val="24"/>
          <w:szCs w:val="24"/>
        </w:rPr>
        <w:t>ან</w:t>
      </w:r>
      <w:r w:rsidRPr="004419FB">
        <w:rPr>
          <w:rFonts w:ascii="Sylfaen" w:hAnsi="Sylfaen"/>
          <w:sz w:val="24"/>
          <w:szCs w:val="24"/>
        </w:rPr>
        <w:t xml:space="preserve"> </w:t>
      </w:r>
      <w:r w:rsidRPr="004419FB">
        <w:rPr>
          <w:rFonts w:ascii="Sylfaen" w:hAnsi="Sylfaen" w:cs="Sylfaen"/>
          <w:sz w:val="24"/>
          <w:szCs w:val="24"/>
        </w:rPr>
        <w:t>მეტი</w:t>
      </w:r>
      <w:r w:rsidRPr="004419FB">
        <w:rPr>
          <w:rFonts w:ascii="Sylfaen" w:hAnsi="Sylfaen"/>
          <w:sz w:val="24"/>
          <w:szCs w:val="24"/>
        </w:rPr>
        <w:t xml:space="preserve"> </w:t>
      </w:r>
      <w:r w:rsidRPr="004419FB">
        <w:rPr>
          <w:rFonts w:ascii="Sylfaen" w:hAnsi="Sylfaen" w:cs="Sylfaen"/>
          <w:sz w:val="24"/>
          <w:szCs w:val="24"/>
        </w:rPr>
        <w:t>დასაქმებულის</w:t>
      </w:r>
      <w:r w:rsidRPr="004419FB">
        <w:rPr>
          <w:rFonts w:ascii="Sylfaen" w:hAnsi="Sylfaen"/>
          <w:sz w:val="24"/>
          <w:szCs w:val="24"/>
        </w:rPr>
        <w:t xml:space="preserve"> </w:t>
      </w:r>
      <w:r w:rsidRPr="004419FB">
        <w:rPr>
          <w:rFonts w:ascii="Sylfaen" w:hAnsi="Sylfaen" w:cs="Sylfaen"/>
          <w:sz w:val="24"/>
          <w:szCs w:val="24"/>
        </w:rPr>
        <w:t>ყოლის</w:t>
      </w:r>
      <w:r w:rsidRPr="004419FB">
        <w:rPr>
          <w:rFonts w:ascii="Sylfaen" w:hAnsi="Sylfaen"/>
          <w:sz w:val="24"/>
          <w:szCs w:val="24"/>
        </w:rPr>
        <w:t xml:space="preserve"> </w:t>
      </w:r>
      <w:r w:rsidRPr="004419FB">
        <w:rPr>
          <w:rFonts w:ascii="Sylfaen" w:hAnsi="Sylfaen" w:cs="Sylfaen"/>
          <w:sz w:val="24"/>
          <w:szCs w:val="24"/>
        </w:rPr>
        <w:t>შემთხვევაში</w:t>
      </w:r>
      <w:r w:rsidRPr="004419FB">
        <w:rPr>
          <w:rFonts w:ascii="Sylfaen" w:hAnsi="Sylfaen"/>
          <w:sz w:val="24"/>
          <w:szCs w:val="24"/>
        </w:rPr>
        <w:t xml:space="preserve"> </w:t>
      </w:r>
      <w:r w:rsidRPr="004419FB">
        <w:rPr>
          <w:rFonts w:ascii="Sylfaen" w:hAnsi="Sylfaen" w:cs="Sylfaen"/>
          <w:sz w:val="24"/>
          <w:szCs w:val="24"/>
        </w:rPr>
        <w:t>დამსაქმებელი</w:t>
      </w:r>
      <w:r w:rsidRPr="004419FB">
        <w:rPr>
          <w:rFonts w:ascii="Sylfaen" w:hAnsi="Sylfaen"/>
          <w:sz w:val="24"/>
          <w:szCs w:val="24"/>
        </w:rPr>
        <w:t xml:space="preserve"> </w:t>
      </w:r>
      <w:r w:rsidRPr="004419FB">
        <w:rPr>
          <w:rFonts w:ascii="Sylfaen" w:hAnsi="Sylfaen" w:cs="Sylfaen"/>
          <w:sz w:val="24"/>
          <w:szCs w:val="24"/>
        </w:rPr>
        <w:t>ვალდებულია</w:t>
      </w:r>
      <w:r w:rsidRPr="004419FB">
        <w:rPr>
          <w:rFonts w:ascii="Sylfaen" w:hAnsi="Sylfaen"/>
          <w:sz w:val="24"/>
          <w:szCs w:val="24"/>
        </w:rPr>
        <w:t xml:space="preserve"> </w:t>
      </w:r>
      <w:r w:rsidRPr="004419FB">
        <w:rPr>
          <w:rFonts w:ascii="Sylfaen" w:hAnsi="Sylfaen" w:cs="Sylfaen"/>
          <w:sz w:val="24"/>
          <w:szCs w:val="24"/>
        </w:rPr>
        <w:t>შექმნას</w:t>
      </w:r>
      <w:r w:rsidRPr="004419FB">
        <w:rPr>
          <w:rFonts w:ascii="Sylfaen" w:hAnsi="Sylfaen"/>
          <w:sz w:val="24"/>
          <w:szCs w:val="24"/>
        </w:rPr>
        <w:t xml:space="preserve"> </w:t>
      </w:r>
      <w:r w:rsidRPr="004419FB">
        <w:rPr>
          <w:rFonts w:ascii="Sylfaen" w:hAnsi="Sylfaen" w:cs="Sylfaen"/>
          <w:sz w:val="24"/>
          <w:szCs w:val="24"/>
        </w:rPr>
        <w:t>შრომის</w:t>
      </w:r>
      <w:r w:rsidRPr="004419FB">
        <w:rPr>
          <w:rFonts w:ascii="Sylfaen" w:hAnsi="Sylfaen"/>
          <w:sz w:val="24"/>
          <w:szCs w:val="24"/>
        </w:rPr>
        <w:t xml:space="preserve"> </w:t>
      </w:r>
      <w:r w:rsidRPr="004419FB">
        <w:rPr>
          <w:rFonts w:ascii="Sylfaen" w:hAnsi="Sylfaen" w:cs="Sylfaen"/>
          <w:sz w:val="24"/>
          <w:szCs w:val="24"/>
        </w:rPr>
        <w:t>უსაფრთხოების</w:t>
      </w:r>
      <w:r w:rsidRPr="004419FB">
        <w:rPr>
          <w:rFonts w:ascii="Sylfaen" w:hAnsi="Sylfaen"/>
          <w:sz w:val="24"/>
          <w:szCs w:val="24"/>
        </w:rPr>
        <w:t xml:space="preserve"> </w:t>
      </w:r>
      <w:r w:rsidRPr="004419FB">
        <w:rPr>
          <w:rFonts w:ascii="Sylfaen" w:hAnsi="Sylfaen" w:cs="Sylfaen"/>
          <w:sz w:val="24"/>
          <w:szCs w:val="24"/>
        </w:rPr>
        <w:t>სამსახური</w:t>
      </w:r>
      <w:r w:rsidRPr="004419FB">
        <w:rPr>
          <w:rFonts w:ascii="Sylfaen" w:hAnsi="Sylfaen"/>
          <w:sz w:val="24"/>
          <w:szCs w:val="24"/>
        </w:rPr>
        <w:t xml:space="preserve"> </w:t>
      </w:r>
      <w:r w:rsidRPr="004419FB">
        <w:rPr>
          <w:rFonts w:ascii="Sylfaen" w:hAnsi="Sylfaen" w:cs="Sylfaen"/>
          <w:sz w:val="24"/>
          <w:szCs w:val="24"/>
        </w:rPr>
        <w:t>არანაკლებ</w:t>
      </w:r>
      <w:r w:rsidRPr="004419FB">
        <w:rPr>
          <w:rFonts w:ascii="Sylfaen" w:hAnsi="Sylfaen"/>
          <w:sz w:val="24"/>
          <w:szCs w:val="24"/>
        </w:rPr>
        <w:t xml:space="preserve"> 2 </w:t>
      </w:r>
      <w:r w:rsidRPr="004419FB">
        <w:rPr>
          <w:rFonts w:ascii="Sylfaen" w:hAnsi="Sylfaen" w:cs="Sylfaen"/>
          <w:sz w:val="24"/>
          <w:szCs w:val="24"/>
        </w:rPr>
        <w:t>შრომის</w:t>
      </w:r>
      <w:r w:rsidRPr="004419FB">
        <w:rPr>
          <w:rFonts w:ascii="Sylfaen" w:hAnsi="Sylfaen"/>
          <w:sz w:val="24"/>
          <w:szCs w:val="24"/>
        </w:rPr>
        <w:t xml:space="preserve"> </w:t>
      </w:r>
      <w:r w:rsidRPr="004419FB">
        <w:rPr>
          <w:rFonts w:ascii="Sylfaen" w:hAnsi="Sylfaen" w:cs="Sylfaen"/>
          <w:sz w:val="24"/>
          <w:szCs w:val="24"/>
        </w:rPr>
        <w:t>უსაფრთხოების</w:t>
      </w:r>
      <w:r w:rsidRPr="004419FB">
        <w:rPr>
          <w:rFonts w:ascii="Sylfaen" w:hAnsi="Sylfaen"/>
          <w:sz w:val="24"/>
          <w:szCs w:val="24"/>
        </w:rPr>
        <w:t xml:space="preserve"> </w:t>
      </w:r>
      <w:r w:rsidRPr="004419FB">
        <w:rPr>
          <w:rFonts w:ascii="Sylfaen" w:hAnsi="Sylfaen" w:cs="Sylfaen"/>
          <w:sz w:val="24"/>
          <w:szCs w:val="24"/>
        </w:rPr>
        <w:t>სპეციალისტით</w:t>
      </w:r>
      <w:r w:rsidRPr="004419FB">
        <w:rPr>
          <w:rFonts w:ascii="Sylfaen" w:hAnsi="Sylfaen"/>
          <w:sz w:val="24"/>
          <w:szCs w:val="24"/>
        </w:rPr>
        <w:t>.</w:t>
      </w:r>
      <w:r w:rsidR="00512612" w:rsidRPr="004419FB">
        <w:rPr>
          <w:rFonts w:ascii="Sylfaen" w:hAnsi="Sylfaen"/>
          <w:sz w:val="24"/>
          <w:szCs w:val="24"/>
          <w:lang w:val="ka-GE"/>
        </w:rPr>
        <w:t xml:space="preserve"> ამავდროულად, </w:t>
      </w:r>
      <w:r w:rsidR="00512612" w:rsidRPr="004419FB">
        <w:rPr>
          <w:rFonts w:ascii="Sylfaen" w:hAnsi="Sylfaen" w:cs="Sylfaen"/>
          <w:sz w:val="24"/>
          <w:szCs w:val="24"/>
        </w:rPr>
        <w:t>თუ</w:t>
      </w:r>
      <w:r w:rsidR="00512612" w:rsidRPr="004419FB">
        <w:rPr>
          <w:rFonts w:ascii="Sylfaen" w:hAnsi="Sylfaen"/>
          <w:sz w:val="24"/>
          <w:szCs w:val="24"/>
        </w:rPr>
        <w:t xml:space="preserve"> </w:t>
      </w:r>
      <w:r w:rsidR="00512612" w:rsidRPr="004419FB">
        <w:rPr>
          <w:rFonts w:ascii="Sylfaen" w:hAnsi="Sylfaen" w:cs="Sylfaen"/>
          <w:sz w:val="24"/>
          <w:szCs w:val="24"/>
        </w:rPr>
        <w:t>საწარმოს</w:t>
      </w:r>
      <w:r w:rsidR="00512612" w:rsidRPr="004419FB">
        <w:rPr>
          <w:rFonts w:ascii="Sylfaen" w:hAnsi="Sylfaen"/>
          <w:sz w:val="24"/>
          <w:szCs w:val="24"/>
        </w:rPr>
        <w:t xml:space="preserve"> </w:t>
      </w:r>
      <w:r w:rsidR="00512612" w:rsidRPr="004419FB">
        <w:rPr>
          <w:rFonts w:ascii="Sylfaen" w:hAnsi="Sylfaen" w:cs="Sylfaen"/>
          <w:sz w:val="24"/>
          <w:szCs w:val="24"/>
        </w:rPr>
        <w:t>სიდიდის</w:t>
      </w:r>
      <w:r w:rsidR="00512612" w:rsidRPr="004419FB">
        <w:rPr>
          <w:rFonts w:ascii="Sylfaen" w:hAnsi="Sylfaen"/>
          <w:sz w:val="24"/>
          <w:szCs w:val="24"/>
        </w:rPr>
        <w:t xml:space="preserve">, </w:t>
      </w:r>
      <w:r w:rsidR="00512612" w:rsidRPr="004419FB">
        <w:rPr>
          <w:rFonts w:ascii="Sylfaen" w:hAnsi="Sylfaen" w:cs="Sylfaen"/>
          <w:sz w:val="24"/>
          <w:szCs w:val="24"/>
        </w:rPr>
        <w:t>დასაქმებულთა</w:t>
      </w:r>
      <w:r w:rsidR="00512612" w:rsidRPr="004419FB">
        <w:rPr>
          <w:rFonts w:ascii="Sylfaen" w:hAnsi="Sylfaen"/>
          <w:sz w:val="24"/>
          <w:szCs w:val="24"/>
        </w:rPr>
        <w:t xml:space="preserve"> </w:t>
      </w:r>
      <w:r w:rsidR="00512612" w:rsidRPr="004419FB">
        <w:rPr>
          <w:rFonts w:ascii="Sylfaen" w:hAnsi="Sylfaen" w:cs="Sylfaen"/>
          <w:sz w:val="24"/>
          <w:szCs w:val="24"/>
        </w:rPr>
        <w:t>რაოდენობის</w:t>
      </w:r>
      <w:r w:rsidR="00512612" w:rsidRPr="004419FB">
        <w:rPr>
          <w:rFonts w:ascii="Sylfaen" w:hAnsi="Sylfaen"/>
          <w:sz w:val="24"/>
          <w:szCs w:val="24"/>
        </w:rPr>
        <w:t xml:space="preserve">, </w:t>
      </w:r>
      <w:r w:rsidR="00512612" w:rsidRPr="004419FB">
        <w:rPr>
          <w:rFonts w:ascii="Sylfaen" w:hAnsi="Sylfaen" w:cs="Sylfaen"/>
          <w:sz w:val="24"/>
          <w:szCs w:val="24"/>
        </w:rPr>
        <w:t>სამუშაო</w:t>
      </w:r>
      <w:r w:rsidR="00512612" w:rsidRPr="004419FB">
        <w:rPr>
          <w:rFonts w:ascii="Sylfaen" w:hAnsi="Sylfaen"/>
          <w:sz w:val="24"/>
          <w:szCs w:val="24"/>
        </w:rPr>
        <w:t xml:space="preserve"> </w:t>
      </w:r>
      <w:r w:rsidR="00512612" w:rsidRPr="004419FB">
        <w:rPr>
          <w:rFonts w:ascii="Sylfaen" w:hAnsi="Sylfaen" w:cs="Sylfaen"/>
          <w:sz w:val="24"/>
          <w:szCs w:val="24"/>
        </w:rPr>
        <w:t>პირობების</w:t>
      </w:r>
      <w:r w:rsidR="00512612" w:rsidRPr="004419FB">
        <w:rPr>
          <w:rFonts w:ascii="Sylfaen" w:hAnsi="Sylfaen"/>
          <w:sz w:val="24"/>
          <w:szCs w:val="24"/>
        </w:rPr>
        <w:t xml:space="preserve">, </w:t>
      </w:r>
      <w:r w:rsidR="00512612" w:rsidRPr="004419FB">
        <w:rPr>
          <w:rFonts w:ascii="Sylfaen" w:hAnsi="Sylfaen" w:cs="Sylfaen"/>
          <w:sz w:val="24"/>
          <w:szCs w:val="24"/>
        </w:rPr>
        <w:t>საფრთხის</w:t>
      </w:r>
      <w:r w:rsidR="00512612" w:rsidRPr="004419FB">
        <w:rPr>
          <w:rFonts w:ascii="Sylfaen" w:hAnsi="Sylfaen"/>
          <w:sz w:val="24"/>
          <w:szCs w:val="24"/>
        </w:rPr>
        <w:t xml:space="preserve"> </w:t>
      </w:r>
      <w:r w:rsidR="00512612" w:rsidRPr="004419FB">
        <w:rPr>
          <w:rFonts w:ascii="Sylfaen" w:hAnsi="Sylfaen" w:cs="Sylfaen"/>
          <w:sz w:val="24"/>
          <w:szCs w:val="24"/>
        </w:rPr>
        <w:t>ხარისხის</w:t>
      </w:r>
      <w:r w:rsidR="00512612" w:rsidRPr="004419FB">
        <w:rPr>
          <w:rFonts w:ascii="Sylfaen" w:hAnsi="Sylfaen"/>
          <w:sz w:val="24"/>
          <w:szCs w:val="24"/>
        </w:rPr>
        <w:t xml:space="preserve">, </w:t>
      </w:r>
      <w:r w:rsidR="00512612" w:rsidRPr="004419FB">
        <w:rPr>
          <w:rFonts w:ascii="Sylfaen" w:hAnsi="Sylfaen" w:cs="Sylfaen"/>
          <w:sz w:val="24"/>
          <w:szCs w:val="24"/>
        </w:rPr>
        <w:t>ხასიათისა</w:t>
      </w:r>
      <w:r w:rsidR="00512612" w:rsidRPr="004419FB">
        <w:rPr>
          <w:rFonts w:ascii="Sylfaen" w:hAnsi="Sylfaen"/>
          <w:sz w:val="24"/>
          <w:szCs w:val="24"/>
        </w:rPr>
        <w:t xml:space="preserve"> </w:t>
      </w:r>
      <w:r w:rsidR="00512612" w:rsidRPr="004419FB">
        <w:rPr>
          <w:rFonts w:ascii="Sylfaen" w:hAnsi="Sylfaen" w:cs="Sylfaen"/>
          <w:sz w:val="24"/>
          <w:szCs w:val="24"/>
        </w:rPr>
        <w:t>და</w:t>
      </w:r>
      <w:r w:rsidR="00512612" w:rsidRPr="004419FB">
        <w:rPr>
          <w:rFonts w:ascii="Sylfaen" w:hAnsi="Sylfaen"/>
          <w:sz w:val="24"/>
          <w:szCs w:val="24"/>
        </w:rPr>
        <w:t xml:space="preserve"> </w:t>
      </w:r>
      <w:r w:rsidR="00512612" w:rsidRPr="004419FB">
        <w:rPr>
          <w:rFonts w:ascii="Sylfaen" w:hAnsi="Sylfaen" w:cs="Sylfaen"/>
          <w:sz w:val="24"/>
          <w:szCs w:val="24"/>
        </w:rPr>
        <w:t>სტრუქტურის</w:t>
      </w:r>
      <w:r w:rsidR="00512612" w:rsidRPr="004419FB">
        <w:rPr>
          <w:rFonts w:ascii="Sylfaen" w:hAnsi="Sylfaen"/>
          <w:sz w:val="24"/>
          <w:szCs w:val="24"/>
        </w:rPr>
        <w:t xml:space="preserve"> </w:t>
      </w:r>
      <w:r w:rsidR="00512612" w:rsidRPr="004419FB">
        <w:rPr>
          <w:rFonts w:ascii="Sylfaen" w:hAnsi="Sylfaen" w:cs="Sylfaen"/>
          <w:sz w:val="24"/>
          <w:szCs w:val="24"/>
        </w:rPr>
        <w:t>და</w:t>
      </w:r>
      <w:r w:rsidR="00512612" w:rsidRPr="004419FB">
        <w:rPr>
          <w:rFonts w:ascii="Sylfaen" w:hAnsi="Sylfaen"/>
          <w:sz w:val="24"/>
          <w:szCs w:val="24"/>
        </w:rPr>
        <w:t xml:space="preserve"> </w:t>
      </w:r>
      <w:r w:rsidR="00512612" w:rsidRPr="004419FB">
        <w:rPr>
          <w:rFonts w:ascii="Sylfaen" w:hAnsi="Sylfaen" w:cs="Sylfaen"/>
          <w:sz w:val="24"/>
          <w:szCs w:val="24"/>
        </w:rPr>
        <w:t>შესაბამისი</w:t>
      </w:r>
      <w:r w:rsidR="00512612" w:rsidRPr="004419FB">
        <w:rPr>
          <w:rFonts w:ascii="Sylfaen" w:hAnsi="Sylfaen"/>
          <w:sz w:val="24"/>
          <w:szCs w:val="24"/>
        </w:rPr>
        <w:t xml:space="preserve"> </w:t>
      </w:r>
      <w:r w:rsidR="00512612" w:rsidRPr="004419FB">
        <w:rPr>
          <w:rFonts w:ascii="Sylfaen" w:hAnsi="Sylfaen" w:cs="Sylfaen"/>
          <w:sz w:val="24"/>
          <w:szCs w:val="24"/>
        </w:rPr>
        <w:t>რისკების</w:t>
      </w:r>
      <w:r w:rsidR="00512612" w:rsidRPr="004419FB">
        <w:rPr>
          <w:rFonts w:ascii="Sylfaen" w:hAnsi="Sylfaen"/>
          <w:sz w:val="24"/>
          <w:szCs w:val="24"/>
        </w:rPr>
        <w:t xml:space="preserve"> </w:t>
      </w:r>
      <w:r w:rsidR="00512612" w:rsidRPr="004419FB">
        <w:rPr>
          <w:rFonts w:ascii="Sylfaen" w:hAnsi="Sylfaen" w:cs="Sylfaen"/>
          <w:sz w:val="24"/>
          <w:szCs w:val="24"/>
        </w:rPr>
        <w:t>გათვალისწინებით</w:t>
      </w:r>
      <w:r w:rsidR="00512612" w:rsidRPr="004419FB">
        <w:rPr>
          <w:rFonts w:ascii="Sylfaen" w:hAnsi="Sylfaen"/>
          <w:sz w:val="24"/>
          <w:szCs w:val="24"/>
        </w:rPr>
        <w:t xml:space="preserve"> </w:t>
      </w:r>
      <w:r w:rsidR="00512612" w:rsidRPr="004419FB">
        <w:rPr>
          <w:rFonts w:ascii="Sylfaen" w:hAnsi="Sylfaen" w:cs="Sylfaen"/>
          <w:sz w:val="24"/>
          <w:szCs w:val="24"/>
        </w:rPr>
        <w:t>დამსაქმებელს</w:t>
      </w:r>
      <w:r w:rsidR="00512612" w:rsidRPr="004419FB">
        <w:rPr>
          <w:rFonts w:ascii="Sylfaen" w:hAnsi="Sylfaen"/>
          <w:sz w:val="24"/>
          <w:szCs w:val="24"/>
        </w:rPr>
        <w:t xml:space="preserve"> </w:t>
      </w:r>
      <w:r w:rsidR="00512612" w:rsidRPr="004419FB">
        <w:rPr>
          <w:rFonts w:ascii="Sylfaen" w:hAnsi="Sylfaen" w:cs="Sylfaen"/>
          <w:sz w:val="24"/>
          <w:szCs w:val="24"/>
        </w:rPr>
        <w:t>არ</w:t>
      </w:r>
      <w:r w:rsidR="00512612" w:rsidRPr="004419FB">
        <w:rPr>
          <w:rFonts w:ascii="Sylfaen" w:hAnsi="Sylfaen"/>
          <w:sz w:val="24"/>
          <w:szCs w:val="24"/>
        </w:rPr>
        <w:t xml:space="preserve"> </w:t>
      </w:r>
      <w:r w:rsidR="00512612" w:rsidRPr="004419FB">
        <w:rPr>
          <w:rFonts w:ascii="Sylfaen" w:hAnsi="Sylfaen" w:cs="Sylfaen"/>
          <w:sz w:val="24"/>
          <w:szCs w:val="24"/>
        </w:rPr>
        <w:t>ჰყავს</w:t>
      </w:r>
      <w:r w:rsidR="00512612" w:rsidRPr="004419FB">
        <w:rPr>
          <w:rFonts w:ascii="Sylfaen" w:hAnsi="Sylfaen"/>
          <w:sz w:val="24"/>
          <w:szCs w:val="24"/>
        </w:rPr>
        <w:t xml:space="preserve"> </w:t>
      </w:r>
      <w:r w:rsidR="00512612" w:rsidRPr="004419FB">
        <w:rPr>
          <w:rFonts w:ascii="Sylfaen" w:hAnsi="Sylfaen" w:cs="Sylfaen"/>
          <w:sz w:val="24"/>
          <w:szCs w:val="24"/>
        </w:rPr>
        <w:lastRenderedPageBreak/>
        <w:t>სათანადო</w:t>
      </w:r>
      <w:r w:rsidR="00512612" w:rsidRPr="004419FB">
        <w:rPr>
          <w:rFonts w:ascii="Sylfaen" w:hAnsi="Sylfaen"/>
          <w:sz w:val="24"/>
          <w:szCs w:val="24"/>
        </w:rPr>
        <w:t xml:space="preserve"> </w:t>
      </w:r>
      <w:r w:rsidR="00512612" w:rsidRPr="004419FB">
        <w:rPr>
          <w:rFonts w:ascii="Sylfaen" w:hAnsi="Sylfaen" w:cs="Sylfaen"/>
          <w:sz w:val="24"/>
          <w:szCs w:val="24"/>
        </w:rPr>
        <w:t>რაოდენობის</w:t>
      </w:r>
      <w:r w:rsidR="00512612" w:rsidRPr="004419FB">
        <w:rPr>
          <w:rFonts w:ascii="Sylfaen" w:hAnsi="Sylfaen"/>
          <w:sz w:val="24"/>
          <w:szCs w:val="24"/>
        </w:rPr>
        <w:t xml:space="preserve"> </w:t>
      </w:r>
      <w:r w:rsidR="00512612" w:rsidRPr="004419FB">
        <w:rPr>
          <w:rFonts w:ascii="Sylfaen" w:hAnsi="Sylfaen" w:cs="Sylfaen"/>
          <w:sz w:val="24"/>
          <w:szCs w:val="24"/>
        </w:rPr>
        <w:t>შრომის</w:t>
      </w:r>
      <w:r w:rsidR="00512612" w:rsidRPr="004419FB">
        <w:rPr>
          <w:rFonts w:ascii="Sylfaen" w:hAnsi="Sylfaen"/>
          <w:sz w:val="24"/>
          <w:szCs w:val="24"/>
        </w:rPr>
        <w:t xml:space="preserve"> </w:t>
      </w:r>
      <w:r w:rsidR="00512612" w:rsidRPr="004419FB">
        <w:rPr>
          <w:rFonts w:ascii="Sylfaen" w:hAnsi="Sylfaen" w:cs="Sylfaen"/>
          <w:sz w:val="24"/>
          <w:szCs w:val="24"/>
        </w:rPr>
        <w:t>უსაფრთხოების</w:t>
      </w:r>
      <w:r w:rsidR="00512612" w:rsidRPr="004419FB">
        <w:rPr>
          <w:rFonts w:ascii="Sylfaen" w:hAnsi="Sylfaen"/>
          <w:sz w:val="24"/>
          <w:szCs w:val="24"/>
        </w:rPr>
        <w:t xml:space="preserve"> </w:t>
      </w:r>
      <w:r w:rsidR="00512612" w:rsidRPr="004419FB">
        <w:rPr>
          <w:rFonts w:ascii="Sylfaen" w:hAnsi="Sylfaen" w:cs="Sylfaen"/>
          <w:sz w:val="24"/>
          <w:szCs w:val="24"/>
        </w:rPr>
        <w:t>სპეციალისტი</w:t>
      </w:r>
      <w:r w:rsidR="00512612" w:rsidRPr="004419FB">
        <w:rPr>
          <w:rFonts w:ascii="Sylfaen" w:hAnsi="Sylfaen"/>
          <w:sz w:val="24"/>
          <w:szCs w:val="24"/>
        </w:rPr>
        <w:t xml:space="preserve">, </w:t>
      </w:r>
      <w:r w:rsidR="00512612" w:rsidRPr="004419FB">
        <w:rPr>
          <w:rFonts w:ascii="Sylfaen" w:hAnsi="Sylfaen" w:cs="Sylfaen"/>
          <w:sz w:val="24"/>
          <w:szCs w:val="24"/>
        </w:rPr>
        <w:t>დამსაქმებელი</w:t>
      </w:r>
      <w:r w:rsidR="00512612" w:rsidRPr="004419FB">
        <w:rPr>
          <w:rFonts w:ascii="Sylfaen" w:hAnsi="Sylfaen"/>
          <w:sz w:val="24"/>
          <w:szCs w:val="24"/>
        </w:rPr>
        <w:t xml:space="preserve"> </w:t>
      </w:r>
      <w:r w:rsidR="00512612" w:rsidRPr="004419FB">
        <w:rPr>
          <w:rFonts w:ascii="Sylfaen" w:hAnsi="Sylfaen" w:cs="Sylfaen"/>
          <w:sz w:val="24"/>
          <w:szCs w:val="24"/>
        </w:rPr>
        <w:t>ვალდებულია</w:t>
      </w:r>
      <w:r w:rsidR="00512612" w:rsidRPr="004419FB">
        <w:rPr>
          <w:rFonts w:ascii="Sylfaen" w:hAnsi="Sylfaen"/>
          <w:sz w:val="24"/>
          <w:szCs w:val="24"/>
        </w:rPr>
        <w:t xml:space="preserve"> </w:t>
      </w:r>
      <w:r w:rsidR="00512612" w:rsidRPr="004419FB">
        <w:rPr>
          <w:rFonts w:ascii="Sylfaen" w:hAnsi="Sylfaen" w:cs="Sylfaen"/>
          <w:sz w:val="24"/>
          <w:szCs w:val="24"/>
        </w:rPr>
        <w:t>მოიწვიოს</w:t>
      </w:r>
      <w:r w:rsidR="00512612" w:rsidRPr="004419FB">
        <w:rPr>
          <w:rFonts w:ascii="Sylfaen" w:hAnsi="Sylfaen"/>
          <w:sz w:val="24"/>
          <w:szCs w:val="24"/>
        </w:rPr>
        <w:t xml:space="preserve"> </w:t>
      </w:r>
      <w:r w:rsidR="00512612" w:rsidRPr="004419FB">
        <w:rPr>
          <w:rFonts w:ascii="Sylfaen" w:hAnsi="Sylfaen" w:cs="Sylfaen"/>
          <w:sz w:val="24"/>
          <w:szCs w:val="24"/>
        </w:rPr>
        <w:t>აღნიშნული</w:t>
      </w:r>
      <w:r w:rsidR="00512612" w:rsidRPr="004419FB">
        <w:rPr>
          <w:rFonts w:ascii="Sylfaen" w:hAnsi="Sylfaen"/>
          <w:sz w:val="24"/>
          <w:szCs w:val="24"/>
        </w:rPr>
        <w:t xml:space="preserve"> </w:t>
      </w:r>
      <w:r w:rsidR="00512612" w:rsidRPr="004419FB">
        <w:rPr>
          <w:rFonts w:ascii="Sylfaen" w:hAnsi="Sylfaen" w:cs="Sylfaen"/>
          <w:sz w:val="24"/>
          <w:szCs w:val="24"/>
        </w:rPr>
        <w:t>დარგის</w:t>
      </w:r>
      <w:r w:rsidR="00512612" w:rsidRPr="004419FB">
        <w:rPr>
          <w:rFonts w:ascii="Sylfaen" w:hAnsi="Sylfaen"/>
          <w:sz w:val="24"/>
          <w:szCs w:val="24"/>
        </w:rPr>
        <w:t xml:space="preserve"> </w:t>
      </w:r>
      <w:r w:rsidR="00512612" w:rsidRPr="004419FB">
        <w:rPr>
          <w:rFonts w:ascii="Sylfaen" w:hAnsi="Sylfaen" w:cs="Sylfaen"/>
          <w:sz w:val="24"/>
          <w:szCs w:val="24"/>
        </w:rPr>
        <w:t>სპეციალისტები</w:t>
      </w:r>
      <w:r w:rsidR="00512612" w:rsidRPr="004419FB">
        <w:rPr>
          <w:rFonts w:ascii="Sylfaen" w:hAnsi="Sylfaen"/>
          <w:sz w:val="24"/>
          <w:szCs w:val="24"/>
        </w:rPr>
        <w:t>/</w:t>
      </w:r>
      <w:r w:rsidR="00512612" w:rsidRPr="004419FB">
        <w:rPr>
          <w:rFonts w:ascii="Sylfaen" w:hAnsi="Sylfaen" w:cs="Sylfaen"/>
          <w:sz w:val="24"/>
          <w:szCs w:val="24"/>
        </w:rPr>
        <w:t>ორგანიზაციები</w:t>
      </w:r>
      <w:r w:rsidR="00512612" w:rsidRPr="004419FB">
        <w:rPr>
          <w:rFonts w:ascii="Sylfaen" w:hAnsi="Sylfaen"/>
          <w:sz w:val="24"/>
          <w:szCs w:val="24"/>
        </w:rPr>
        <w:t>.</w:t>
      </w:r>
    </w:p>
    <w:p w14:paraId="14E8B79C" w14:textId="41456C56" w:rsidR="004C5075" w:rsidRPr="004419FB" w:rsidRDefault="0008304F" w:rsidP="00155468">
      <w:pPr>
        <w:spacing w:line="276" w:lineRule="auto"/>
        <w:jc w:val="both"/>
        <w:rPr>
          <w:rFonts w:ascii="Sylfaen" w:hAnsi="Sylfaen"/>
          <w:sz w:val="24"/>
          <w:szCs w:val="24"/>
          <w:lang w:val="ka-GE"/>
        </w:rPr>
      </w:pPr>
      <w:r w:rsidRPr="004419FB">
        <w:rPr>
          <w:rFonts w:ascii="Sylfaen" w:hAnsi="Sylfaen"/>
          <w:sz w:val="24"/>
          <w:szCs w:val="24"/>
          <w:lang w:val="ka-GE"/>
        </w:rPr>
        <w:t>ორგანული კანონით,</w:t>
      </w:r>
      <w:r w:rsidR="004C5075" w:rsidRPr="004419FB">
        <w:rPr>
          <w:rFonts w:ascii="Sylfaen" w:hAnsi="Sylfaen"/>
          <w:sz w:val="24"/>
          <w:szCs w:val="24"/>
          <w:lang w:val="ka-GE"/>
        </w:rPr>
        <w:t xml:space="preserve"> განსაზღვრულია საქართველოს მთავრობის ვალდებულებები სხვადასხვა სამართლებრივი აქტის მიღების მხრივ,</w:t>
      </w:r>
      <w:r w:rsidR="00A26DD5" w:rsidRPr="004419FB">
        <w:rPr>
          <w:rFonts w:ascii="Sylfaen" w:hAnsi="Sylfaen"/>
          <w:sz w:val="24"/>
          <w:szCs w:val="24"/>
          <w:lang w:val="ka-GE"/>
        </w:rPr>
        <w:t xml:space="preserve"> </w:t>
      </w:r>
      <w:r w:rsidR="004C5075" w:rsidRPr="004419FB">
        <w:rPr>
          <w:rFonts w:ascii="Sylfaen" w:hAnsi="Sylfaen"/>
          <w:sz w:val="24"/>
          <w:szCs w:val="24"/>
          <w:lang w:val="ka-GE"/>
        </w:rPr>
        <w:t>კერძოდ:</w:t>
      </w:r>
    </w:p>
    <w:p w14:paraId="3ED8A16E" w14:textId="77777777" w:rsidR="004C5075" w:rsidRPr="004419FB" w:rsidRDefault="004C5075" w:rsidP="00AE162A">
      <w:pPr>
        <w:pStyle w:val="ListParagraph"/>
        <w:numPr>
          <w:ilvl w:val="0"/>
          <w:numId w:val="16"/>
        </w:numPr>
        <w:spacing w:line="276" w:lineRule="auto"/>
        <w:ind w:left="360"/>
        <w:jc w:val="both"/>
        <w:rPr>
          <w:rFonts w:ascii="Sylfaen" w:hAnsi="Sylfaen"/>
          <w:sz w:val="24"/>
          <w:szCs w:val="24"/>
          <w:lang w:val="ka-GE"/>
        </w:rPr>
      </w:pPr>
      <w:r w:rsidRPr="004419FB">
        <w:rPr>
          <w:rFonts w:ascii="Sylfaen" w:hAnsi="Sylfaen"/>
          <w:sz w:val="24"/>
          <w:szCs w:val="24"/>
          <w:lang w:val="ka-GE"/>
        </w:rPr>
        <w:t>2019 წლის 1 სექტემბრამდე:</w:t>
      </w:r>
    </w:p>
    <w:p w14:paraId="17B5D6EC" w14:textId="77777777" w:rsidR="004C5075" w:rsidRPr="004419FB" w:rsidRDefault="004C5075" w:rsidP="00AE162A">
      <w:pPr>
        <w:pStyle w:val="ListParagraph"/>
        <w:numPr>
          <w:ilvl w:val="0"/>
          <w:numId w:val="1"/>
        </w:numPr>
        <w:spacing w:line="276" w:lineRule="auto"/>
        <w:jc w:val="both"/>
        <w:rPr>
          <w:rFonts w:ascii="Sylfaen" w:hAnsi="Sylfaen"/>
          <w:sz w:val="24"/>
          <w:szCs w:val="24"/>
          <w:lang w:val="ka-GE"/>
        </w:rPr>
      </w:pPr>
      <w:r w:rsidRPr="004419FB">
        <w:rPr>
          <w:rFonts w:ascii="Sylfaen" w:hAnsi="Sylfaen"/>
          <w:sz w:val="24"/>
          <w:szCs w:val="24"/>
          <w:lang w:val="ka-GE"/>
        </w:rPr>
        <w:t>რისკის შეფასების წესის დამტკიცება;</w:t>
      </w:r>
    </w:p>
    <w:p w14:paraId="3602ED08" w14:textId="77777777" w:rsidR="004C5075" w:rsidRPr="004419FB" w:rsidRDefault="004C5075" w:rsidP="00AE162A">
      <w:pPr>
        <w:pStyle w:val="ListParagraph"/>
        <w:numPr>
          <w:ilvl w:val="0"/>
          <w:numId w:val="1"/>
        </w:numPr>
        <w:spacing w:line="276" w:lineRule="auto"/>
        <w:jc w:val="both"/>
        <w:rPr>
          <w:rFonts w:ascii="Sylfaen" w:eastAsia="Sylfaen_PDF_Subset" w:hAnsi="Sylfaen" w:cs="Sylfaen_PDF_Subset"/>
          <w:sz w:val="24"/>
          <w:szCs w:val="24"/>
        </w:rPr>
      </w:pPr>
      <w:r w:rsidRPr="004419FB">
        <w:rPr>
          <w:rFonts w:ascii="Sylfaen" w:hAnsi="Sylfaen"/>
          <w:sz w:val="24"/>
          <w:szCs w:val="24"/>
          <w:lang w:val="ka-GE"/>
        </w:rPr>
        <w:t>მონიტორიან დანადგარებთან მუშაობისას და დროებით ან მოძრავ სამშენებლო უბნებზე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p w14:paraId="294C28D2" w14:textId="77777777" w:rsidR="004C5075" w:rsidRPr="004419FB" w:rsidRDefault="004C5075" w:rsidP="00AE162A">
      <w:pPr>
        <w:pStyle w:val="ListParagraph"/>
        <w:numPr>
          <w:ilvl w:val="0"/>
          <w:numId w:val="1"/>
        </w:numPr>
        <w:spacing w:line="276" w:lineRule="auto"/>
        <w:jc w:val="both"/>
        <w:rPr>
          <w:rFonts w:ascii="Sylfaen" w:eastAsia="Sylfaen_PDF_Subset" w:hAnsi="Sylfaen" w:cs="Sylfaen_PDF_Subset"/>
          <w:sz w:val="24"/>
          <w:szCs w:val="24"/>
        </w:rPr>
      </w:pPr>
      <w:r w:rsidRPr="004419FB">
        <w:rPr>
          <w:rFonts w:ascii="Sylfaen" w:hAnsi="Sylfaen"/>
          <w:sz w:val="24"/>
          <w:szCs w:val="24"/>
          <w:lang w:val="ka-GE"/>
        </w:rPr>
        <w:t>სამუშაო სივრცეში შესვლისა</w:t>
      </w:r>
      <w:r w:rsidR="00837C66" w:rsidRPr="004419FB">
        <w:rPr>
          <w:rFonts w:ascii="Sylfaen" w:hAnsi="Sylfaen"/>
          <w:sz w:val="24"/>
          <w:szCs w:val="24"/>
          <w:lang w:val="ka-GE"/>
        </w:rPr>
        <w:t xml:space="preserve">, </w:t>
      </w:r>
      <w:r w:rsidRPr="004419FB">
        <w:rPr>
          <w:rFonts w:ascii="Sylfaen" w:hAnsi="Sylfaen"/>
          <w:sz w:val="24"/>
          <w:szCs w:val="24"/>
          <w:lang w:val="ka-GE"/>
        </w:rPr>
        <w:t>შემოწმების წესისა და პირობების დამტკიცება;</w:t>
      </w:r>
    </w:p>
    <w:p w14:paraId="69C6BCC1" w14:textId="1F59F09E" w:rsidR="004C5075" w:rsidRPr="004419FB" w:rsidRDefault="004C5075" w:rsidP="00AE162A">
      <w:pPr>
        <w:pStyle w:val="ListParagraph"/>
        <w:numPr>
          <w:ilvl w:val="0"/>
          <w:numId w:val="1"/>
        </w:numPr>
        <w:spacing w:line="276" w:lineRule="auto"/>
        <w:jc w:val="both"/>
        <w:rPr>
          <w:rFonts w:ascii="Sylfaen" w:eastAsia="Sylfaen_PDF_Subset" w:hAnsi="Sylfaen" w:cs="Sylfaen_PDF_Subset"/>
          <w:sz w:val="24"/>
          <w:szCs w:val="24"/>
        </w:rPr>
      </w:pPr>
      <w:r w:rsidRPr="004419FB">
        <w:rPr>
          <w:rFonts w:ascii="Sylfaen" w:hAnsi="Sylfaen"/>
          <w:sz w:val="24"/>
          <w:szCs w:val="24"/>
          <w:lang w:val="ka-GE"/>
        </w:rPr>
        <w:t>შრომის კანონმდებლობისა და პირობების ზედამხედველობის განმახორციელებელი პირის საქმიანობის მარეგულირებელი საკანონმდებლო აქტის პროექტის მომზადება და წარდგენა საქართველოს პარლამენტისთვის</w:t>
      </w:r>
      <w:r w:rsidR="00A26DD5" w:rsidRPr="004419FB">
        <w:rPr>
          <w:rFonts w:ascii="Sylfaen" w:hAnsi="Sylfaen"/>
          <w:sz w:val="24"/>
          <w:szCs w:val="24"/>
          <w:lang w:val="ka-GE"/>
        </w:rPr>
        <w:t>.</w:t>
      </w:r>
    </w:p>
    <w:p w14:paraId="0844285C" w14:textId="77777777" w:rsidR="004C5075" w:rsidRPr="004419FB" w:rsidRDefault="004C5075" w:rsidP="00155468">
      <w:pPr>
        <w:pStyle w:val="ListParagraph"/>
        <w:spacing w:line="276" w:lineRule="auto"/>
        <w:jc w:val="both"/>
        <w:rPr>
          <w:rFonts w:ascii="Sylfaen" w:eastAsia="Sylfaen_PDF_Subset" w:hAnsi="Sylfaen" w:cs="Sylfaen_PDF_Subset"/>
          <w:sz w:val="24"/>
          <w:szCs w:val="24"/>
        </w:rPr>
      </w:pPr>
    </w:p>
    <w:p w14:paraId="39CD08A5" w14:textId="77777777" w:rsidR="004C5075" w:rsidRPr="004419FB" w:rsidRDefault="004C5075" w:rsidP="00AE162A">
      <w:pPr>
        <w:pStyle w:val="ListParagraph"/>
        <w:numPr>
          <w:ilvl w:val="0"/>
          <w:numId w:val="17"/>
        </w:numPr>
        <w:spacing w:line="276" w:lineRule="auto"/>
        <w:ind w:left="360"/>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rPr>
        <w:t xml:space="preserve">2020 </w:t>
      </w:r>
      <w:r w:rsidRPr="004419FB">
        <w:rPr>
          <w:rFonts w:ascii="Sylfaen" w:eastAsia="Sylfaen_PDF_Subset" w:hAnsi="Sylfaen" w:cs="Sylfaen_PDF_Subset"/>
          <w:sz w:val="24"/>
          <w:szCs w:val="24"/>
          <w:lang w:val="ka-GE"/>
        </w:rPr>
        <w:t>წლის პირველ სექტემბრამდე:</w:t>
      </w:r>
    </w:p>
    <w:p w14:paraId="09D176C4" w14:textId="77777777" w:rsidR="004C5075" w:rsidRPr="004419FB" w:rsidRDefault="004C5075" w:rsidP="00AE162A">
      <w:pPr>
        <w:pStyle w:val="ListParagraph"/>
        <w:numPr>
          <w:ilvl w:val="0"/>
          <w:numId w:val="2"/>
        </w:numPr>
        <w:spacing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სამუშაო ადგილზე ინდივიდუალური დაცვის საშუალებების გამოყენებისას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p w14:paraId="43C5E1FE" w14:textId="58709AEA" w:rsidR="004C5075" w:rsidRPr="004419FB" w:rsidRDefault="004C5075" w:rsidP="00AE162A">
      <w:pPr>
        <w:pStyle w:val="ListParagraph"/>
        <w:numPr>
          <w:ilvl w:val="0"/>
          <w:numId w:val="2"/>
        </w:numPr>
        <w:spacing w:line="276" w:lineRule="auto"/>
        <w:jc w:val="both"/>
        <w:rPr>
          <w:rFonts w:ascii="Sylfaen" w:eastAsia="Sylfaen_PDF_Subset" w:hAnsi="Sylfaen" w:cs="Sylfaen_PDF_Subset"/>
          <w:sz w:val="24"/>
          <w:szCs w:val="24"/>
          <w:lang w:val="ka-GE"/>
        </w:rPr>
      </w:pPr>
      <w:r w:rsidRPr="004419FB">
        <w:rPr>
          <w:rFonts w:ascii="Sylfaen" w:eastAsia="Sylfaen_PDF_Subset" w:hAnsi="Sylfaen" w:cs="Sylfaen"/>
          <w:sz w:val="24"/>
          <w:szCs w:val="24"/>
        </w:rPr>
        <w:t>სამუშაო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ადგილზე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უსაფრთხოების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ან</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დაცვასთან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დაკავშირებული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ნიშნების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განთავსების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მიზნით</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დასადგენი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00A26DD5" w:rsidRPr="004419FB">
        <w:rPr>
          <w:rFonts w:ascii="Sylfaen" w:eastAsia="Sylfaen_PDF_Subset" w:hAnsi="Sylfaen" w:cs="Sylfaen"/>
          <w:sz w:val="24"/>
          <w:szCs w:val="24"/>
          <w:lang w:val="ka-GE"/>
        </w:rPr>
        <w:t>.</w:t>
      </w:r>
    </w:p>
    <w:p w14:paraId="197BAE3C" w14:textId="77777777" w:rsidR="004C5075" w:rsidRPr="004419FB" w:rsidRDefault="004C5075" w:rsidP="00155468">
      <w:pPr>
        <w:pStyle w:val="ListParagraph"/>
        <w:spacing w:line="276" w:lineRule="auto"/>
        <w:jc w:val="both"/>
        <w:rPr>
          <w:rFonts w:ascii="Sylfaen" w:eastAsia="Sylfaen_PDF_Subset" w:hAnsi="Sylfaen" w:cs="Sylfaen_PDF_Subset"/>
          <w:sz w:val="24"/>
          <w:szCs w:val="24"/>
          <w:lang w:val="ka-GE"/>
        </w:rPr>
      </w:pPr>
    </w:p>
    <w:p w14:paraId="38D7E8EC" w14:textId="77777777" w:rsidR="004C5075" w:rsidRPr="004419FB" w:rsidRDefault="004C5075" w:rsidP="00AE162A">
      <w:pPr>
        <w:pStyle w:val="ListParagraph"/>
        <w:numPr>
          <w:ilvl w:val="0"/>
          <w:numId w:val="18"/>
        </w:numPr>
        <w:spacing w:line="276" w:lineRule="auto"/>
        <w:ind w:left="360"/>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2021 წლის 1 სექტემბრამდე:</w:t>
      </w:r>
    </w:p>
    <w:p w14:paraId="4E0F7741" w14:textId="77777777" w:rsidR="004C5075" w:rsidRPr="004419FB" w:rsidRDefault="004C5075" w:rsidP="00AE162A">
      <w:pPr>
        <w:pStyle w:val="ListParagraph"/>
        <w:numPr>
          <w:ilvl w:val="0"/>
          <w:numId w:val="3"/>
        </w:numPr>
        <w:spacing w:line="276" w:lineRule="auto"/>
        <w:jc w:val="both"/>
        <w:rPr>
          <w:rFonts w:ascii="Sylfaen" w:eastAsia="Sylfaen_PDF_Subset" w:hAnsi="Sylfaen" w:cs="Sylfaen_PDF_Subset"/>
          <w:sz w:val="24"/>
          <w:szCs w:val="24"/>
          <w:lang w:val="ka-GE"/>
        </w:rPr>
      </w:pPr>
      <w:r w:rsidRPr="004419FB">
        <w:rPr>
          <w:rFonts w:ascii="Sylfaen" w:eastAsia="Sylfaen_PDF_Subset" w:hAnsi="Sylfaen" w:cs="Sylfaen"/>
          <w:sz w:val="24"/>
          <w:szCs w:val="24"/>
        </w:rPr>
        <w:t>სამუშაო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ადგილზე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სამუშაო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მოწყობილობების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გამოყენებისას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425EEA6E" w14:textId="77777777" w:rsidR="004C5075" w:rsidRPr="004419FB" w:rsidRDefault="004C5075" w:rsidP="00AE162A">
      <w:pPr>
        <w:pStyle w:val="ListParagraph"/>
        <w:numPr>
          <w:ilvl w:val="0"/>
          <w:numId w:val="3"/>
        </w:numPr>
        <w:spacing w:line="276" w:lineRule="auto"/>
        <w:jc w:val="both"/>
        <w:rPr>
          <w:rFonts w:ascii="Sylfaen" w:eastAsia="Sylfaen_PDF_Subset" w:hAnsi="Sylfaen" w:cs="Sylfaen_PDF_Subset"/>
          <w:sz w:val="24"/>
          <w:szCs w:val="24"/>
          <w:lang w:val="ka-GE"/>
        </w:rPr>
      </w:pPr>
      <w:r w:rsidRPr="004419FB">
        <w:rPr>
          <w:rFonts w:ascii="Sylfaen" w:eastAsia="Sylfaen_PDF_Subset" w:hAnsi="Sylfaen" w:cs="Sylfaen"/>
          <w:sz w:val="24"/>
          <w:szCs w:val="24"/>
        </w:rPr>
        <w:t>დროებით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ან</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მოძრავ</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სამშენებლო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უბნებზე</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4E54546D" w14:textId="72F3E1B7" w:rsidR="004C5075" w:rsidRPr="004419FB" w:rsidRDefault="004C5075" w:rsidP="00AE162A">
      <w:pPr>
        <w:pStyle w:val="ListParagraph"/>
        <w:numPr>
          <w:ilvl w:val="0"/>
          <w:numId w:val="3"/>
        </w:numPr>
        <w:spacing w:line="276" w:lineRule="auto"/>
        <w:jc w:val="both"/>
        <w:rPr>
          <w:rFonts w:ascii="Sylfaen" w:eastAsia="Sylfaen_PDF_Subset" w:hAnsi="Sylfaen" w:cs="Sylfaen_PDF_Subset"/>
          <w:sz w:val="24"/>
          <w:szCs w:val="24"/>
          <w:lang w:val="ka-GE"/>
        </w:rPr>
      </w:pPr>
      <w:r w:rsidRPr="004419FB">
        <w:rPr>
          <w:rFonts w:ascii="Sylfaen" w:eastAsia="Sylfaen_PDF_Subset" w:hAnsi="Sylfaen" w:cs="Sylfaen"/>
          <w:sz w:val="24"/>
          <w:szCs w:val="24"/>
        </w:rPr>
        <w:t>ფიზიკური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აგენტით</w:t>
      </w:r>
      <w:r w:rsidRPr="004419FB">
        <w:rPr>
          <w:rFonts w:ascii="Sylfaen" w:eastAsia="Sylfaen_PDF_Subset" w:hAnsi="Sylfaen" w:cs="Sylfaen"/>
          <w:sz w:val="24"/>
          <w:szCs w:val="24"/>
          <w:lang w:val="ka-GE"/>
        </w:rPr>
        <w:t xml:space="preserve"> </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ვიბრაციით</w:t>
      </w:r>
      <w:r w:rsidRPr="004419FB">
        <w:rPr>
          <w:rFonts w:ascii="Sylfaen" w:eastAsia="Sylfaen_PDF_Subset" w:hAnsi="Sylfaen" w:cs="Sylfaen_PDF_Subset"/>
          <w:sz w:val="24"/>
          <w:szCs w:val="24"/>
        </w:rPr>
        <w:t>)</w:t>
      </w:r>
      <w:r w:rsidR="0098382A"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გამოწვეული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პოტენციური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რისკის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წინაშე</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დასაქმებულების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დაყენებასთან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დაკავშირებით</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00A26DD5" w:rsidRPr="004419FB">
        <w:rPr>
          <w:rFonts w:ascii="Sylfaen" w:eastAsia="Sylfaen_PDF_Subset" w:hAnsi="Sylfaen" w:cs="Sylfaen_PDF_Subset"/>
          <w:sz w:val="24"/>
          <w:szCs w:val="24"/>
          <w:lang w:val="ka-GE"/>
        </w:rPr>
        <w:t>.</w:t>
      </w:r>
    </w:p>
    <w:p w14:paraId="1437CAF8" w14:textId="77777777" w:rsidR="004C5075" w:rsidRPr="004419FB" w:rsidRDefault="004C5075" w:rsidP="00155468">
      <w:pPr>
        <w:pStyle w:val="ListParagraph"/>
        <w:spacing w:line="276" w:lineRule="auto"/>
        <w:jc w:val="both"/>
        <w:rPr>
          <w:rFonts w:ascii="Sylfaen" w:eastAsia="Sylfaen_PDF_Subset" w:hAnsi="Sylfaen" w:cs="Sylfaen_PDF_Subset"/>
          <w:sz w:val="24"/>
          <w:szCs w:val="24"/>
          <w:lang w:val="ka-GE"/>
        </w:rPr>
      </w:pPr>
    </w:p>
    <w:p w14:paraId="3B7238C0" w14:textId="77777777" w:rsidR="004C5075" w:rsidRPr="004419FB" w:rsidRDefault="004C5075" w:rsidP="00AE162A">
      <w:pPr>
        <w:pStyle w:val="ListParagraph"/>
        <w:numPr>
          <w:ilvl w:val="0"/>
          <w:numId w:val="19"/>
        </w:numPr>
        <w:autoSpaceDE w:val="0"/>
        <w:autoSpaceDN w:val="0"/>
        <w:adjustRightInd w:val="0"/>
        <w:spacing w:after="0" w:line="276" w:lineRule="auto"/>
        <w:ind w:left="360"/>
        <w:jc w:val="both"/>
        <w:rPr>
          <w:rFonts w:ascii="Sylfaen" w:eastAsia="Sylfaen_PDF_Subset" w:hAnsi="Sylfaen" w:cs="Sylfaen_PDF_Subset"/>
          <w:sz w:val="24"/>
          <w:szCs w:val="24"/>
        </w:rPr>
      </w:pPr>
      <w:r w:rsidRPr="004419FB">
        <w:rPr>
          <w:rFonts w:ascii="Sylfaen" w:eastAsia="Sylfaen_PDF_Subset" w:hAnsi="Sylfaen" w:cs="Sylfaen_PDF_Subset"/>
          <w:sz w:val="24"/>
          <w:szCs w:val="24"/>
        </w:rPr>
        <w:lastRenderedPageBreak/>
        <w:t xml:space="preserve">2022 </w:t>
      </w:r>
      <w:r w:rsidRPr="004419FB">
        <w:rPr>
          <w:rFonts w:ascii="Sylfaen" w:eastAsia="Sylfaen_PDF_Subset" w:hAnsi="Sylfaen" w:cs="Sylfaen"/>
          <w:sz w:val="24"/>
          <w:szCs w:val="24"/>
        </w:rPr>
        <w:t>წლის</w:t>
      </w:r>
      <w:r w:rsidRPr="004419FB">
        <w:rPr>
          <w:rFonts w:ascii="Sylfaen" w:eastAsia="Sylfaen_PDF_Subset" w:hAnsi="Sylfaen" w:cs="Sylfaen_PDF_Subset"/>
          <w:sz w:val="24"/>
          <w:szCs w:val="24"/>
        </w:rPr>
        <w:t xml:space="preserve"> 1 </w:t>
      </w:r>
      <w:r w:rsidRPr="004419FB">
        <w:rPr>
          <w:rFonts w:ascii="Sylfaen" w:eastAsia="Sylfaen_PDF_Subset" w:hAnsi="Sylfaen" w:cs="Sylfaen"/>
          <w:sz w:val="24"/>
          <w:szCs w:val="24"/>
        </w:rPr>
        <w:t>სექტემბრამდე</w:t>
      </w:r>
      <w:r w:rsidRPr="004419FB">
        <w:rPr>
          <w:rFonts w:ascii="Sylfaen" w:eastAsia="Sylfaen_PDF_Subset" w:hAnsi="Sylfaen" w:cs="Sylfaen_PDF_Subset"/>
          <w:sz w:val="24"/>
          <w:szCs w:val="24"/>
        </w:rPr>
        <w:t>:</w:t>
      </w:r>
    </w:p>
    <w:p w14:paraId="27F8017B" w14:textId="77777777" w:rsidR="004C5075" w:rsidRPr="004419FB" w:rsidRDefault="004C5075" w:rsidP="00AE162A">
      <w:pPr>
        <w:pStyle w:val="ListParagraph"/>
        <w:numPr>
          <w:ilvl w:val="0"/>
          <w:numId w:val="4"/>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სამუშაო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ადგილზე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აზბესტის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ზემოქმედებასთან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დაკავშირებული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რისკებისაგან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დასაქმებულთა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705D9C74" w14:textId="77777777" w:rsidR="004C5075" w:rsidRPr="004419FB" w:rsidRDefault="004C5075" w:rsidP="00AE162A">
      <w:pPr>
        <w:pStyle w:val="ListParagraph"/>
        <w:numPr>
          <w:ilvl w:val="0"/>
          <w:numId w:val="4"/>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ფიზიკური</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აგენტით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ხელოვნური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ოპტიკური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რადიაციით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გამოწვეული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პოტენციური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რისკის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წინაშე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დასაქმებულების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დაყენებასთან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დაკავშირებით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52480700" w14:textId="77777777" w:rsidR="004C5075" w:rsidRPr="004419FB" w:rsidRDefault="004C5075" w:rsidP="00AE162A">
      <w:pPr>
        <w:pStyle w:val="ListParagraph"/>
        <w:numPr>
          <w:ilvl w:val="0"/>
          <w:numId w:val="4"/>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ფეთქებადი</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ატმოსფეროს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გამო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პოტენციური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რისკის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ქვეშ</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მყოფ</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დასაქმებულთა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გაუმჯობესების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მიზნით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დასადგენი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30416464" w14:textId="11271A1A" w:rsidR="004C5075" w:rsidRPr="004419FB" w:rsidRDefault="004C5075" w:rsidP="00AE162A">
      <w:pPr>
        <w:pStyle w:val="ListParagraph"/>
        <w:numPr>
          <w:ilvl w:val="0"/>
          <w:numId w:val="4"/>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ტვირთის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ხელით</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აწევისას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00A26DD5" w:rsidRPr="004419FB">
        <w:rPr>
          <w:rFonts w:ascii="Sylfaen" w:eastAsia="Sylfaen_PDF_Subset" w:hAnsi="Sylfaen" w:cs="Sylfaen_PDF_Subset"/>
          <w:sz w:val="24"/>
          <w:szCs w:val="24"/>
          <w:lang w:val="ka-GE"/>
        </w:rPr>
        <w:t>.</w:t>
      </w:r>
    </w:p>
    <w:p w14:paraId="57B51E8D" w14:textId="77777777" w:rsidR="00B437BA" w:rsidRPr="004419FB" w:rsidRDefault="00B437BA" w:rsidP="00B437BA">
      <w:pPr>
        <w:pStyle w:val="ListParagraph"/>
        <w:autoSpaceDE w:val="0"/>
        <w:autoSpaceDN w:val="0"/>
        <w:adjustRightInd w:val="0"/>
        <w:spacing w:after="0" w:line="276" w:lineRule="auto"/>
        <w:jc w:val="both"/>
        <w:rPr>
          <w:rFonts w:ascii="Sylfaen" w:eastAsia="Sylfaen_PDF_Subset" w:hAnsi="Sylfaen" w:cs="Sylfaen_PDF_Subset"/>
          <w:sz w:val="24"/>
          <w:szCs w:val="24"/>
        </w:rPr>
      </w:pPr>
    </w:p>
    <w:p w14:paraId="5A61F956" w14:textId="77777777" w:rsidR="004C5075" w:rsidRPr="004419FB" w:rsidRDefault="004C5075" w:rsidP="00AE162A">
      <w:pPr>
        <w:pStyle w:val="ListParagraph"/>
        <w:numPr>
          <w:ilvl w:val="0"/>
          <w:numId w:val="19"/>
        </w:numPr>
        <w:autoSpaceDE w:val="0"/>
        <w:autoSpaceDN w:val="0"/>
        <w:adjustRightInd w:val="0"/>
        <w:spacing w:after="0" w:line="276" w:lineRule="auto"/>
        <w:ind w:left="360"/>
        <w:jc w:val="both"/>
        <w:rPr>
          <w:rFonts w:ascii="Sylfaen" w:eastAsia="Sylfaen_PDF_Subset" w:hAnsi="Sylfaen" w:cs="Sylfaen_PDF_Subset"/>
          <w:sz w:val="24"/>
          <w:szCs w:val="24"/>
        </w:rPr>
      </w:pPr>
      <w:r w:rsidRPr="004419FB">
        <w:rPr>
          <w:rFonts w:ascii="Sylfaen" w:eastAsia="Sylfaen_PDF_Subset" w:hAnsi="Sylfaen" w:cs="Sylfaen_PDF_Subset"/>
          <w:sz w:val="24"/>
          <w:szCs w:val="24"/>
        </w:rPr>
        <w:t xml:space="preserve">2023 </w:t>
      </w:r>
      <w:r w:rsidRPr="004419FB">
        <w:rPr>
          <w:rFonts w:ascii="Sylfaen" w:eastAsia="Sylfaen_PDF_Subset" w:hAnsi="Sylfaen" w:cs="Sylfaen"/>
          <w:sz w:val="24"/>
          <w:szCs w:val="24"/>
        </w:rPr>
        <w:t>წლის</w:t>
      </w:r>
      <w:r w:rsidRPr="004419FB">
        <w:rPr>
          <w:rFonts w:ascii="Sylfaen" w:eastAsia="Sylfaen_PDF_Subset" w:hAnsi="Sylfaen" w:cs="Sylfaen_PDF_Subset"/>
          <w:sz w:val="24"/>
          <w:szCs w:val="24"/>
        </w:rPr>
        <w:t xml:space="preserve"> 1 </w:t>
      </w:r>
      <w:r w:rsidRPr="004419FB">
        <w:rPr>
          <w:rFonts w:ascii="Sylfaen" w:eastAsia="Sylfaen_PDF_Subset" w:hAnsi="Sylfaen" w:cs="Sylfaen"/>
          <w:sz w:val="24"/>
          <w:szCs w:val="24"/>
        </w:rPr>
        <w:t>სექტემბრამდე</w:t>
      </w:r>
      <w:r w:rsidRPr="004419FB">
        <w:rPr>
          <w:rFonts w:ascii="Sylfaen" w:eastAsia="Sylfaen_PDF_Subset" w:hAnsi="Sylfaen" w:cs="Sylfaen_PDF_Subset"/>
          <w:sz w:val="24"/>
          <w:szCs w:val="24"/>
        </w:rPr>
        <w:t>:</w:t>
      </w:r>
    </w:p>
    <w:p w14:paraId="7BA74A94" w14:textId="77777777" w:rsidR="004C5075" w:rsidRPr="004419FB" w:rsidRDefault="004C5075" w:rsidP="00AE162A">
      <w:pPr>
        <w:pStyle w:val="ListParagraph"/>
        <w:numPr>
          <w:ilvl w:val="0"/>
          <w:numId w:val="5"/>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სამუშაო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ადგილზე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კანცეროგენების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მუტაგენებისა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ბიოლოგიური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აგენტების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ზემოქმედებასთან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დაკავშირებული</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რისკებისაგან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დასაქმებულთა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5BE51703" w14:textId="77777777" w:rsidR="004C5075" w:rsidRPr="004419FB" w:rsidRDefault="004C5075" w:rsidP="00AE162A">
      <w:pPr>
        <w:pStyle w:val="ListParagraph"/>
        <w:numPr>
          <w:ilvl w:val="0"/>
          <w:numId w:val="5"/>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ფიზიკური</w:t>
      </w:r>
      <w:r w:rsidRPr="004419FB">
        <w:rPr>
          <w:rFonts w:ascii="Sylfaen" w:eastAsia="Sylfaen_PDF_Subset" w:hAnsi="Sylfaen" w:cs="Sylfaen_PDF_Subset"/>
          <w:sz w:val="24"/>
          <w:szCs w:val="24"/>
          <w:lang w:val="ka-GE"/>
        </w:rPr>
        <w:t xml:space="preserve"> </w:t>
      </w:r>
      <w:r w:rsidRPr="004419FB">
        <w:rPr>
          <w:rFonts w:ascii="Sylfaen" w:eastAsia="Sylfaen_PDF_Subset" w:hAnsi="Sylfaen" w:cs="Sylfaen"/>
          <w:sz w:val="24"/>
          <w:szCs w:val="24"/>
        </w:rPr>
        <w:t>აგენტებით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ხმაურით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ელექტრომაგნიტური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ველით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გამოწვეული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პოტენციური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რისკის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წინაშე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დასაქმებულების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დაყენებასთან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დაკავშირებით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მინიმალური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w:t>
      </w:r>
      <w:r w:rsidRPr="004419FB">
        <w:rPr>
          <w:rFonts w:ascii="Sylfaen" w:eastAsia="Sylfaen_PDF_Subset" w:hAnsi="Sylfaen" w:cs="Sylfaen"/>
          <w:sz w:val="24"/>
          <w:szCs w:val="24"/>
          <w:lang w:val="ka-GE"/>
        </w:rPr>
        <w:t>მ</w:t>
      </w:r>
      <w:r w:rsidRPr="004419FB">
        <w:rPr>
          <w:rFonts w:ascii="Sylfaen" w:eastAsia="Sylfaen_PDF_Subset" w:hAnsi="Sylfaen" w:cs="Sylfaen"/>
          <w:sz w:val="24"/>
          <w:szCs w:val="24"/>
        </w:rPr>
        <w:t>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7EB0A2AE" w14:textId="77777777" w:rsidR="004C5075" w:rsidRPr="004419FB" w:rsidRDefault="004C5075" w:rsidP="00AE162A">
      <w:pPr>
        <w:pStyle w:val="ListParagraph"/>
        <w:numPr>
          <w:ilvl w:val="0"/>
          <w:numId w:val="5"/>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სამუშაო</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ადგილზე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ქიმიური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ფიზიკური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ბიოლოგიური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აგენტების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ზემოქმედებით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გამოწვეული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რისკებისაგან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აგრეთვე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ქიმიურ</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აგენტებთან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ქიმიურ</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ნივთიერებებთან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დაკავშირებული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რისკებისაგან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დასაქმებულთა</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595DF02F" w14:textId="77777777" w:rsidR="004C5075" w:rsidRPr="004419FB" w:rsidRDefault="004C5075" w:rsidP="00AE162A">
      <w:pPr>
        <w:pStyle w:val="ListParagraph"/>
        <w:numPr>
          <w:ilvl w:val="0"/>
          <w:numId w:val="5"/>
        </w:numPr>
        <w:autoSpaceDE w:val="0"/>
        <w:autoSpaceDN w:val="0"/>
        <w:adjustRightInd w:val="0"/>
        <w:spacing w:after="0" w:line="276" w:lineRule="auto"/>
        <w:jc w:val="both"/>
        <w:rPr>
          <w:rFonts w:ascii="Sylfaen" w:eastAsia="Sylfaen_PDF_Subset" w:hAnsi="Sylfaen" w:cs="Sylfaen_PDF_Subset"/>
          <w:sz w:val="24"/>
          <w:szCs w:val="24"/>
        </w:rPr>
      </w:pPr>
      <w:r w:rsidRPr="004419FB">
        <w:rPr>
          <w:rFonts w:ascii="Sylfaen" w:eastAsia="Sylfaen_PDF_Subset" w:hAnsi="Sylfaen" w:cs="Sylfaen"/>
          <w:sz w:val="24"/>
          <w:szCs w:val="24"/>
        </w:rPr>
        <w:t>მიწის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ზედაპირზე</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მიწის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ქვეშ</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აგრეთვე</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ბურღვის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მეშვეობით</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მინერალების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მოპოვების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ინდუსტრიებში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დასაქმებულთა</w:t>
      </w:r>
      <w:r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rPr>
        <w:t>უსაფრთხოებისა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მოთხოვნების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ადმინისტრაციულ</w:t>
      </w:r>
      <w:r w:rsidRPr="004419FB">
        <w:rPr>
          <w:rFonts w:ascii="Sylfaen" w:eastAsia="Sylfaen_PDF_Subset" w:hAnsi="Sylfaen" w:cs="Sylfaen_PDF_Subset"/>
          <w:sz w:val="24"/>
          <w:szCs w:val="24"/>
        </w:rPr>
        <w:t>-</w:t>
      </w:r>
      <w:r w:rsidRPr="004419FB">
        <w:rPr>
          <w:rFonts w:ascii="Sylfaen" w:eastAsia="Sylfaen_PDF_Subset" w:hAnsi="Sylfaen" w:cs="Sylfaen_PDF_Subset"/>
          <w:sz w:val="24"/>
          <w:szCs w:val="24"/>
          <w:lang w:val="ka-GE"/>
        </w:rPr>
        <w:t xml:space="preserve"> </w:t>
      </w:r>
      <w:r w:rsidRPr="004419FB">
        <w:rPr>
          <w:rFonts w:ascii="Sylfaen" w:eastAsia="Sylfaen_PDF_Subset" w:hAnsi="Sylfaen" w:cs="Sylfaen"/>
          <w:sz w:val="24"/>
          <w:szCs w:val="24"/>
        </w:rPr>
        <w:t>სამართლებრივი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აქტის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მიღება</w:t>
      </w:r>
      <w:r w:rsidRPr="004419FB">
        <w:rPr>
          <w:rFonts w:ascii="Sylfaen" w:eastAsia="Sylfaen_PDF_Subset" w:hAnsi="Sylfaen" w:cs="Sylfaen_PDF_Subset"/>
          <w:sz w:val="24"/>
          <w:szCs w:val="24"/>
        </w:rPr>
        <w:t>.</w:t>
      </w:r>
    </w:p>
    <w:p w14:paraId="03D42866" w14:textId="77777777" w:rsidR="004C5075" w:rsidRPr="004419FB" w:rsidRDefault="004C5075" w:rsidP="00155468">
      <w:pPr>
        <w:autoSpaceDE w:val="0"/>
        <w:autoSpaceDN w:val="0"/>
        <w:adjustRightInd w:val="0"/>
        <w:spacing w:after="0" w:line="276" w:lineRule="auto"/>
        <w:jc w:val="both"/>
        <w:rPr>
          <w:rFonts w:ascii="Sylfaen" w:eastAsia="Sylfaen_PDF_Subset" w:hAnsi="Sylfaen" w:cs="Sylfaen_PDF_Subset"/>
          <w:sz w:val="24"/>
          <w:szCs w:val="24"/>
        </w:rPr>
      </w:pPr>
    </w:p>
    <w:p w14:paraId="7D1E850D" w14:textId="2FE768BA" w:rsidR="007601B3" w:rsidRPr="004419FB" w:rsidRDefault="00CF70A3" w:rsidP="00FF0BFD">
      <w:pPr>
        <w:autoSpaceDE w:val="0"/>
        <w:autoSpaceDN w:val="0"/>
        <w:adjustRightInd w:val="0"/>
        <w:spacing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 xml:space="preserve">დამატებით, </w:t>
      </w:r>
      <w:r w:rsidR="004C5075" w:rsidRPr="004419FB">
        <w:rPr>
          <w:rFonts w:ascii="Sylfaen" w:eastAsia="Sylfaen_PDF_Subset" w:hAnsi="Sylfaen" w:cs="Sylfaen_PDF_Subset"/>
          <w:sz w:val="24"/>
          <w:szCs w:val="24"/>
          <w:lang w:val="ka-GE"/>
        </w:rPr>
        <w:t xml:space="preserve">2019 წლის 1 სექტემბრამდე </w:t>
      </w:r>
      <w:r w:rsidR="004C5075" w:rsidRPr="004419FB">
        <w:rPr>
          <w:rFonts w:ascii="Sylfaen" w:eastAsia="Sylfaen_PDF_Subset" w:hAnsi="Sylfaen" w:cs="Sylfaen"/>
          <w:sz w:val="24"/>
          <w:szCs w:val="24"/>
        </w:rPr>
        <w:t>საქართველოს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ოკუპირებული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ტერიტორიებიდან</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დევნილთა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შრომის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ჯანმრთელობისა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w:t>
      </w:r>
      <w:r w:rsidR="004C5075" w:rsidRPr="004419FB">
        <w:rPr>
          <w:rFonts w:ascii="Sylfaen" w:eastAsia="Sylfaen_PDF_Subset" w:hAnsi="Sylfaen" w:cs="Sylfaen_PDF_Subset"/>
          <w:sz w:val="24"/>
          <w:szCs w:val="24"/>
          <w:lang w:val="ka-GE"/>
        </w:rPr>
        <w:t xml:space="preserve"> </w:t>
      </w:r>
      <w:r w:rsidR="004C5075" w:rsidRPr="004419FB">
        <w:rPr>
          <w:rFonts w:ascii="Sylfaen" w:eastAsia="Sylfaen_PDF_Subset" w:hAnsi="Sylfaen" w:cs="Sylfaen"/>
          <w:sz w:val="24"/>
          <w:szCs w:val="24"/>
        </w:rPr>
        <w:t>სოციალური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დაცვის</w:t>
      </w:r>
      <w:r w:rsidR="004C5075" w:rsidRPr="004419FB">
        <w:rPr>
          <w:rFonts w:ascii="Sylfaen" w:eastAsia="Sylfaen_PDF_Subset" w:hAnsi="Sylfaen" w:cs="Sylfaen_PDF_Subset"/>
          <w:sz w:val="24"/>
          <w:szCs w:val="24"/>
          <w:lang w:val="ka-GE"/>
        </w:rPr>
        <w:t xml:space="preserve"> </w:t>
      </w:r>
      <w:r w:rsidR="00351CE7" w:rsidRPr="004419FB">
        <w:rPr>
          <w:rFonts w:ascii="Sylfaen" w:eastAsia="Sylfaen_PDF_Subset" w:hAnsi="Sylfaen" w:cs="Sylfaen_PDF_Subset"/>
          <w:sz w:val="24"/>
          <w:szCs w:val="24"/>
          <w:lang w:val="ka-GE"/>
        </w:rPr>
        <w:lastRenderedPageBreak/>
        <w:t>მინისტრის მიერ უნდა ყოფილიყო უზრუნველყოფილი</w:t>
      </w:r>
      <w:r w:rsidR="00ED2CDB" w:rsidRPr="004419FB">
        <w:rPr>
          <w:rFonts w:ascii="Sylfaen" w:eastAsia="Sylfaen_PDF_Subset" w:hAnsi="Sylfaen" w:cs="Sylfaen_PDF_Subset"/>
          <w:sz w:val="24"/>
          <w:szCs w:val="24"/>
        </w:rPr>
        <w:t xml:space="preserve"> </w:t>
      </w:r>
      <w:r w:rsidR="004C5075" w:rsidRPr="004419FB">
        <w:rPr>
          <w:rFonts w:ascii="Sylfaen" w:eastAsia="Sylfaen_PDF_Subset" w:hAnsi="Sylfaen" w:cs="Sylfaen_PDF_Subset"/>
          <w:sz w:val="24"/>
          <w:szCs w:val="24"/>
          <w:lang w:val="ka-GE"/>
        </w:rPr>
        <w:t xml:space="preserve">უბედური შემთხვევის დაზღვევის წესებისა და პროცედურების </w:t>
      </w:r>
      <w:r w:rsidR="00365C83" w:rsidRPr="004419FB">
        <w:rPr>
          <w:rFonts w:ascii="Sylfaen" w:eastAsia="Sylfaen_PDF_Subset" w:hAnsi="Sylfaen" w:cs="Sylfaen_PDF_Subset"/>
          <w:sz w:val="24"/>
          <w:szCs w:val="24"/>
          <w:lang w:val="ka-GE"/>
        </w:rPr>
        <w:t>მიღება</w:t>
      </w:r>
      <w:r w:rsidR="004C5075" w:rsidRPr="004419FB">
        <w:rPr>
          <w:rFonts w:ascii="Sylfaen" w:eastAsia="Sylfaen_PDF_Subset" w:hAnsi="Sylfaen" w:cs="Sylfaen_PDF_Subset"/>
          <w:sz w:val="24"/>
          <w:szCs w:val="24"/>
          <w:lang w:val="ka-GE"/>
        </w:rPr>
        <w:t>.</w:t>
      </w:r>
    </w:p>
    <w:p w14:paraId="16E3462D" w14:textId="77777777" w:rsidR="00837C66" w:rsidRPr="004419FB" w:rsidRDefault="009458BD" w:rsidP="00837C66">
      <w:pPr>
        <w:autoSpaceDE w:val="0"/>
        <w:autoSpaceDN w:val="0"/>
        <w:adjustRightInd w:val="0"/>
        <w:spacing w:line="276" w:lineRule="auto"/>
        <w:jc w:val="both"/>
        <w:rPr>
          <w:rFonts w:ascii="Sylfaen" w:eastAsia="Sylfaen_PDF_Subset" w:hAnsi="Sylfaen" w:cs="Sylfaen_PDF_Subset"/>
          <w:b/>
          <w:sz w:val="24"/>
          <w:szCs w:val="24"/>
          <w:lang w:val="ka-GE"/>
        </w:rPr>
      </w:pPr>
      <w:r w:rsidRPr="004419FB">
        <w:rPr>
          <w:rFonts w:ascii="Sylfaen" w:eastAsia="Sylfaen_PDF_Subset" w:hAnsi="Sylfaen" w:cs="Sylfaen_PDF_Subset"/>
          <w:b/>
          <w:sz w:val="24"/>
          <w:szCs w:val="24"/>
          <w:lang w:val="ka-GE"/>
        </w:rPr>
        <w:t>გასათვალისწინებელია, რომ მიუხედავად კანონით დადგენილი ვადებისა, აღნიშნული კანონქვემდებარე აქტები ჯერ კიდევ არ არის მიღებული, რის გამოც, სამუშაო ჯგუფი მოკლებულია შესაძლებლობას - შეაფასოს აღნიშნული აქტების ეფექტიანობა და მათი რეგულირების ზეგავლენა.</w:t>
      </w:r>
      <w:r w:rsidR="00837C66" w:rsidRPr="004419FB">
        <w:rPr>
          <w:rFonts w:ascii="Sylfaen" w:eastAsia="Sylfaen_PDF_Subset" w:hAnsi="Sylfaen" w:cs="Sylfaen_PDF_Subset"/>
          <w:b/>
          <w:sz w:val="24"/>
          <w:szCs w:val="24"/>
          <w:lang w:val="ka-GE"/>
        </w:rPr>
        <w:t xml:space="preserve"> ამასთან, დეპარტამენტის მიერ არ არის გაკეთებული რაიმე ანალიზი, რომელიც ასახავს პირველი სექტემბრიდან დღემდე არსებულ მდგომარეობას ორგანიზაციებში შრომის პირობების დაცვის მიმართულებით</w:t>
      </w:r>
      <w:r w:rsidR="00FF0BFD" w:rsidRPr="004419FB">
        <w:rPr>
          <w:rFonts w:ascii="Sylfaen" w:eastAsia="Sylfaen_PDF_Subset" w:hAnsi="Sylfaen" w:cs="Sylfaen_PDF_Subset"/>
          <w:b/>
          <w:sz w:val="24"/>
          <w:szCs w:val="24"/>
          <w:lang w:val="ka-GE"/>
        </w:rPr>
        <w:t>, რაც</w:t>
      </w:r>
      <w:r w:rsidR="00DB1830" w:rsidRPr="004419FB">
        <w:rPr>
          <w:rFonts w:ascii="Sylfaen" w:eastAsia="Sylfaen_PDF_Subset" w:hAnsi="Sylfaen" w:cs="Sylfaen_PDF_Subset"/>
          <w:b/>
          <w:sz w:val="24"/>
          <w:szCs w:val="24"/>
          <w:lang w:val="ka-GE"/>
        </w:rPr>
        <w:t>, თავის მხრივ,</w:t>
      </w:r>
      <w:r w:rsidR="00FF0BFD" w:rsidRPr="004419FB">
        <w:rPr>
          <w:rFonts w:ascii="Sylfaen" w:eastAsia="Sylfaen_PDF_Subset" w:hAnsi="Sylfaen" w:cs="Sylfaen_PDF_Subset"/>
          <w:b/>
          <w:sz w:val="24"/>
          <w:szCs w:val="24"/>
          <w:lang w:val="ka-GE"/>
        </w:rPr>
        <w:t xml:space="preserve"> კავშირშია ინსპექტირების წესის არარსებობასთან</w:t>
      </w:r>
      <w:r w:rsidR="00DB1830" w:rsidRPr="004419FB">
        <w:rPr>
          <w:rFonts w:ascii="Sylfaen" w:eastAsia="Sylfaen_PDF_Subset" w:hAnsi="Sylfaen" w:cs="Sylfaen_PDF_Subset"/>
          <w:b/>
          <w:sz w:val="24"/>
          <w:szCs w:val="24"/>
          <w:lang w:val="ka-GE"/>
        </w:rPr>
        <w:t>.</w:t>
      </w:r>
    </w:p>
    <w:p w14:paraId="5281238C" w14:textId="77777777" w:rsidR="007601B3" w:rsidRPr="004419FB" w:rsidRDefault="00286E0F" w:rsidP="008D5A65">
      <w:pPr>
        <w:pStyle w:val="Heading2"/>
        <w:spacing w:after="160"/>
        <w:rPr>
          <w:rFonts w:ascii="Sylfaen" w:eastAsia="Sylfaen_PDF_Subset" w:hAnsi="Sylfaen" w:cs="Sylfaen_PDF_Subset"/>
          <w:b/>
          <w:color w:val="auto"/>
          <w:sz w:val="24"/>
          <w:szCs w:val="24"/>
          <w:lang w:val="ka-GE"/>
        </w:rPr>
      </w:pPr>
      <w:bookmarkStart w:id="6" w:name="_Toc22903714"/>
      <w:r w:rsidRPr="004419FB">
        <w:rPr>
          <w:rFonts w:ascii="Sylfaen" w:eastAsia="Sylfaen_PDF_Subset" w:hAnsi="Sylfaen" w:cs="Sylfaen_PDF_Subset"/>
          <w:b/>
          <w:color w:val="auto"/>
          <w:sz w:val="24"/>
          <w:szCs w:val="24"/>
          <w:lang w:val="ka-GE"/>
        </w:rPr>
        <w:t>1.4. პროდუქტის უსაფრთხოებისა და თავისუფალი მიმოქცევის კოდექსი</w:t>
      </w:r>
      <w:bookmarkEnd w:id="6"/>
    </w:p>
    <w:p w14:paraId="3F3D8734" w14:textId="78B68AD8" w:rsidR="00DB3DC3" w:rsidRPr="004419FB" w:rsidRDefault="00987DC9" w:rsidP="00155468">
      <w:pPr>
        <w:autoSpaceDE w:val="0"/>
        <w:autoSpaceDN w:val="0"/>
        <w:adjustRightInd w:val="0"/>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კოდექსი მიზნად ისახავს უსაფრთხო პროდუქტის ბაზარზე განთავსებას, მომეტებული ტექნიკური საფრთხის შემცველი ობიექტების ექსპლუატაციის წესებთან შესაბამისობის უზრუნველყოფას სახელმწიფო ზედამხედველობისა და კონტროლის გზით, სამშენებლო საქმიანობის განხორციელების უზრუნველყოფა</w:t>
      </w:r>
      <w:r w:rsidR="001836D2" w:rsidRPr="004419FB">
        <w:rPr>
          <w:rFonts w:ascii="Sylfaen" w:eastAsia="Sylfaen_PDF_Subset" w:hAnsi="Sylfaen" w:cs="Sylfaen_PDF_Subset"/>
          <w:sz w:val="24"/>
          <w:szCs w:val="24"/>
          <w:lang w:val="ka-GE"/>
        </w:rPr>
        <w:t>ს</w:t>
      </w:r>
      <w:r w:rsidRPr="004419FB">
        <w:rPr>
          <w:rFonts w:ascii="Sylfaen" w:eastAsia="Sylfaen_PDF_Subset" w:hAnsi="Sylfaen" w:cs="Sylfaen_PDF_Subset"/>
          <w:sz w:val="24"/>
          <w:szCs w:val="24"/>
          <w:lang w:val="ka-GE"/>
        </w:rPr>
        <w:t xml:space="preserve"> კანონმდებლობით დადგენილი მოთხოვნების სრული დაცვით.</w:t>
      </w:r>
      <w:r w:rsidR="00B279A7" w:rsidRPr="004419FB">
        <w:rPr>
          <w:rFonts w:ascii="Sylfaen" w:eastAsia="Sylfaen_PDF_Subset" w:hAnsi="Sylfaen" w:cs="Sylfaen_PDF_Subset"/>
          <w:sz w:val="24"/>
          <w:szCs w:val="24"/>
          <w:lang w:val="ka-GE"/>
        </w:rPr>
        <w:t xml:space="preserve"> </w:t>
      </w:r>
      <w:r w:rsidR="000E6E2E" w:rsidRPr="004419FB">
        <w:rPr>
          <w:rFonts w:ascii="Sylfaen" w:eastAsia="Sylfaen_PDF_Subset" w:hAnsi="Sylfaen" w:cs="Sylfaen_PDF_Subset"/>
          <w:sz w:val="24"/>
          <w:szCs w:val="24"/>
          <w:lang w:val="ka-GE"/>
        </w:rPr>
        <w:t>კოდექსი, ასევე, არეგულირებს ბაზარზე განთავსებული იმ პროდუქტების ზედამხედველობის საკითხს, რაზეც პასუხისმგებელია სააგენტო.</w:t>
      </w:r>
    </w:p>
    <w:p w14:paraId="3678AB76" w14:textId="77777777" w:rsidR="00365C83" w:rsidRPr="004419FB" w:rsidRDefault="00365C83" w:rsidP="00155468">
      <w:pPr>
        <w:pStyle w:val="Heading2"/>
        <w:spacing w:before="0" w:after="160" w:line="276" w:lineRule="auto"/>
        <w:rPr>
          <w:rFonts w:ascii="Sylfaen" w:hAnsi="Sylfaen"/>
          <w:b/>
          <w:color w:val="auto"/>
          <w:sz w:val="24"/>
          <w:szCs w:val="24"/>
          <w:lang w:val="ka-GE"/>
        </w:rPr>
      </w:pPr>
    </w:p>
    <w:p w14:paraId="4E5691FA" w14:textId="77777777" w:rsidR="004C5075" w:rsidRPr="004419FB" w:rsidRDefault="00323706" w:rsidP="00155468">
      <w:pPr>
        <w:pStyle w:val="Heading2"/>
        <w:spacing w:before="0" w:after="160" w:line="276" w:lineRule="auto"/>
        <w:rPr>
          <w:rFonts w:ascii="Sylfaen" w:hAnsi="Sylfaen"/>
          <w:b/>
          <w:color w:val="auto"/>
          <w:sz w:val="24"/>
          <w:szCs w:val="24"/>
          <w:lang w:val="ka-GE"/>
        </w:rPr>
      </w:pPr>
      <w:bookmarkStart w:id="7" w:name="_Toc22903715"/>
      <w:r w:rsidRPr="004419FB">
        <w:rPr>
          <w:rFonts w:ascii="Sylfaen" w:hAnsi="Sylfaen"/>
          <w:b/>
          <w:color w:val="auto"/>
          <w:sz w:val="24"/>
          <w:szCs w:val="24"/>
          <w:lang w:val="ka-GE"/>
        </w:rPr>
        <w:t>1</w:t>
      </w:r>
      <w:r w:rsidR="00FC3BB8" w:rsidRPr="004419FB">
        <w:rPr>
          <w:rFonts w:ascii="Sylfaen" w:hAnsi="Sylfaen"/>
          <w:b/>
          <w:color w:val="auto"/>
          <w:sz w:val="24"/>
          <w:szCs w:val="24"/>
        </w:rPr>
        <w:t>.5</w:t>
      </w:r>
      <w:r w:rsidRPr="004419FB">
        <w:rPr>
          <w:rFonts w:ascii="Sylfaen" w:hAnsi="Sylfaen"/>
          <w:b/>
          <w:color w:val="auto"/>
          <w:sz w:val="24"/>
          <w:szCs w:val="24"/>
        </w:rPr>
        <w:t xml:space="preserve">. </w:t>
      </w:r>
      <w:r w:rsidRPr="004419FB">
        <w:rPr>
          <w:rFonts w:ascii="Sylfaen" w:hAnsi="Sylfaen"/>
          <w:b/>
          <w:color w:val="auto"/>
          <w:sz w:val="24"/>
          <w:szCs w:val="24"/>
          <w:lang w:val="ka-GE"/>
        </w:rPr>
        <w:t>სხვა ნორმატიული აქტები</w:t>
      </w:r>
      <w:bookmarkEnd w:id="7"/>
    </w:p>
    <w:p w14:paraId="6A2B01EE" w14:textId="77777777" w:rsidR="004C5075" w:rsidRPr="004419FB" w:rsidRDefault="00623390" w:rsidP="00155468">
      <w:pPr>
        <w:spacing w:line="276" w:lineRule="auto"/>
        <w:jc w:val="both"/>
        <w:rPr>
          <w:rFonts w:ascii="Sylfaen" w:eastAsia="Sylfaen_PDF_Subset" w:hAnsi="Sylfaen" w:cs="Sylfaen"/>
          <w:sz w:val="24"/>
          <w:szCs w:val="24"/>
          <w:lang w:val="ka-GE"/>
        </w:rPr>
      </w:pPr>
      <w:r w:rsidRPr="004419FB">
        <w:rPr>
          <w:rFonts w:ascii="Sylfaen" w:hAnsi="Sylfaen"/>
          <w:sz w:val="24"/>
          <w:szCs w:val="24"/>
          <w:lang w:val="ka-GE"/>
        </w:rPr>
        <w:t>საქართველოში</w:t>
      </w:r>
      <w:r w:rsidR="004C5075" w:rsidRPr="004419FB">
        <w:rPr>
          <w:rFonts w:ascii="Sylfaen" w:hAnsi="Sylfaen"/>
          <w:sz w:val="24"/>
          <w:szCs w:val="24"/>
          <w:lang w:val="ka-GE"/>
        </w:rPr>
        <w:t xml:space="preserve"> მოქმედებს სხვა ნორმატიული აქტებიც, რომელიც ეხება შრომის </w:t>
      </w:r>
      <w:r w:rsidR="004D3492" w:rsidRPr="004419FB">
        <w:rPr>
          <w:rFonts w:ascii="Sylfaen" w:hAnsi="Sylfaen"/>
          <w:sz w:val="24"/>
          <w:szCs w:val="24"/>
          <w:lang w:val="ka-GE"/>
        </w:rPr>
        <w:t xml:space="preserve">უსაფრთხო </w:t>
      </w:r>
      <w:r w:rsidR="004C5075" w:rsidRPr="004419FB">
        <w:rPr>
          <w:rFonts w:ascii="Sylfaen" w:hAnsi="Sylfaen"/>
          <w:sz w:val="24"/>
          <w:szCs w:val="24"/>
          <w:lang w:val="ka-GE"/>
        </w:rPr>
        <w:t>პირობების</w:t>
      </w:r>
      <w:r w:rsidR="004D3492" w:rsidRPr="004419FB">
        <w:rPr>
          <w:rFonts w:ascii="Sylfaen" w:hAnsi="Sylfaen"/>
          <w:sz w:val="24"/>
          <w:szCs w:val="24"/>
          <w:lang w:val="ka-GE"/>
        </w:rPr>
        <w:t xml:space="preserve"> </w:t>
      </w:r>
      <w:r w:rsidR="004C5075" w:rsidRPr="004419FB">
        <w:rPr>
          <w:rFonts w:ascii="Sylfaen" w:hAnsi="Sylfaen"/>
          <w:sz w:val="24"/>
          <w:szCs w:val="24"/>
          <w:lang w:val="ka-GE"/>
        </w:rPr>
        <w:t>უზრუნველყოფას სხვადასხვა მიმართულებით, მათ შორის</w:t>
      </w:r>
      <w:r w:rsidR="004D3492" w:rsidRPr="004419FB">
        <w:rPr>
          <w:rFonts w:ascii="Sylfaen" w:hAnsi="Sylfaen"/>
          <w:sz w:val="24"/>
          <w:szCs w:val="24"/>
          <w:lang w:val="ka-GE"/>
        </w:rPr>
        <w:t>აა</w:t>
      </w:r>
      <w:r w:rsidR="004C5075" w:rsidRPr="004419FB">
        <w:rPr>
          <w:rFonts w:ascii="Sylfaen" w:hAnsi="Sylfaen"/>
          <w:sz w:val="24"/>
          <w:szCs w:val="24"/>
          <w:lang w:val="ka-GE"/>
        </w:rPr>
        <w:t>, საქართველოს კანონი</w:t>
      </w:r>
      <w:r w:rsidR="00DB03C0" w:rsidRPr="004419FB">
        <w:rPr>
          <w:rFonts w:ascii="Sylfaen" w:hAnsi="Sylfaen"/>
          <w:sz w:val="24"/>
          <w:szCs w:val="24"/>
          <w:lang w:val="ka-GE"/>
        </w:rPr>
        <w:t xml:space="preserve"> </w:t>
      </w:r>
      <w:r w:rsidR="004C5075" w:rsidRPr="004419FB">
        <w:rPr>
          <w:rFonts w:ascii="Sylfaen" w:hAnsi="Sylfaen"/>
          <w:sz w:val="24"/>
          <w:szCs w:val="24"/>
          <w:lang w:val="ka-GE"/>
        </w:rPr>
        <w:t>პროდუქტის უსაფრთხოებისა და თავისუფალი მიმოქცევის კოდექსი, საქართველოს კანონი</w:t>
      </w:r>
      <w:r w:rsidR="00DB03C0" w:rsidRPr="004419FB">
        <w:rPr>
          <w:rFonts w:ascii="Sylfaen" w:hAnsi="Sylfaen"/>
          <w:sz w:val="24"/>
          <w:szCs w:val="24"/>
          <w:lang w:val="ka-GE"/>
        </w:rPr>
        <w:t xml:space="preserve"> </w:t>
      </w:r>
      <w:r w:rsidR="004C5075" w:rsidRPr="004419FB">
        <w:rPr>
          <w:rFonts w:ascii="Sylfaen" w:hAnsi="Sylfaen"/>
          <w:sz w:val="24"/>
          <w:szCs w:val="24"/>
          <w:lang w:val="ka-GE"/>
        </w:rPr>
        <w:t>საქართველოს სივრცის დაგეგმარების, არქიტექტურული და სამშენებლო საქმიანობის კოდექსი, საქართველოს მთავრობის #382 დადგენილება „</w:t>
      </w:r>
      <w:r w:rsidR="004C5075" w:rsidRPr="004419FB">
        <w:rPr>
          <w:rFonts w:ascii="Sylfaen" w:eastAsia="Sylfaen_PDF_Subset" w:hAnsi="Sylfaen" w:cs="Sylfaen"/>
          <w:sz w:val="24"/>
          <w:szCs w:val="24"/>
        </w:rPr>
        <w:t>მომეტებული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საფრთხის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შემცველ</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მძიმე</w:t>
      </w:r>
      <w:r w:rsidR="004C5075" w:rsidRPr="004419FB">
        <w:rPr>
          <w:rFonts w:ascii="Sylfaen" w:eastAsia="Sylfaen_PDF_Subset" w:hAnsi="Sylfaen" w:cs="Sylfaen_PDF_Subset"/>
          <w:sz w:val="24"/>
          <w:szCs w:val="24"/>
        </w:rPr>
        <w:t>,</w:t>
      </w:r>
      <w:r w:rsidR="004C5075" w:rsidRPr="004419FB">
        <w:rPr>
          <w:rFonts w:ascii="Sylfaen" w:eastAsia="Sylfaen_PDF_Subset" w:hAnsi="Sylfaen" w:cs="Sylfaen_PDF_Subset"/>
          <w:sz w:val="24"/>
          <w:szCs w:val="24"/>
          <w:lang w:val="ka-GE"/>
        </w:rPr>
        <w:t xml:space="preserve"> </w:t>
      </w:r>
      <w:r w:rsidR="004C5075" w:rsidRPr="004419FB">
        <w:rPr>
          <w:rFonts w:ascii="Sylfaen" w:eastAsia="Sylfaen_PDF_Subset" w:hAnsi="Sylfaen" w:cs="Sylfaen"/>
          <w:sz w:val="24"/>
          <w:szCs w:val="24"/>
        </w:rPr>
        <w:t>მავნე</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საშიშპირობებიან</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სამუშაოებზე</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შრომის</w:t>
      </w:r>
      <w:r w:rsidR="004C5075" w:rsidRPr="004419FB">
        <w:rPr>
          <w:rFonts w:ascii="Sylfaen" w:hAnsi="Sylfaen"/>
          <w:sz w:val="24"/>
          <w:szCs w:val="24"/>
          <w:lang w:val="ka-GE"/>
        </w:rPr>
        <w:t xml:space="preserve"> </w:t>
      </w:r>
      <w:r w:rsidR="004C5075" w:rsidRPr="004419FB">
        <w:rPr>
          <w:rFonts w:ascii="Sylfaen" w:eastAsia="Sylfaen_PDF_Subset" w:hAnsi="Sylfaen" w:cs="Sylfaen"/>
          <w:sz w:val="24"/>
          <w:szCs w:val="24"/>
        </w:rPr>
        <w:t>უსაფრთხოების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ნორმების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დაცვის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შემოწმებისას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შერჩევითი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კონტროლის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წესისა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პირობების</w:t>
      </w:r>
      <w:r w:rsidR="004C5075" w:rsidRPr="004419FB">
        <w:rPr>
          <w:rFonts w:ascii="Sylfaen" w:hAnsi="Sylfaen"/>
          <w:sz w:val="24"/>
          <w:szCs w:val="24"/>
          <w:lang w:val="ka-GE"/>
        </w:rPr>
        <w:t xml:space="preserve"> </w:t>
      </w:r>
      <w:r w:rsidR="004C5075" w:rsidRPr="004419FB">
        <w:rPr>
          <w:rFonts w:ascii="Sylfaen" w:eastAsia="Sylfaen_PDF_Subset" w:hAnsi="Sylfaen" w:cs="Sylfaen"/>
          <w:sz w:val="24"/>
          <w:szCs w:val="24"/>
        </w:rPr>
        <w:t>განსაზღვრის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თაობაზე</w:t>
      </w:r>
      <w:r w:rsidR="004C5075" w:rsidRPr="004419FB">
        <w:rPr>
          <w:rFonts w:ascii="Sylfaen" w:eastAsia="Sylfaen_PDF_Subset" w:hAnsi="Sylfaen" w:cs="Sylfaen"/>
          <w:sz w:val="24"/>
          <w:szCs w:val="24"/>
          <w:lang w:val="ka-GE"/>
        </w:rPr>
        <w:t>“, საქართველოს მთავრობის #473</w:t>
      </w:r>
      <w:r w:rsidR="00DB03C0" w:rsidRPr="004419FB">
        <w:rPr>
          <w:rFonts w:ascii="Sylfaen" w:eastAsia="Sylfaen_PDF_Subset" w:hAnsi="Sylfaen" w:cs="Sylfaen"/>
          <w:sz w:val="24"/>
          <w:szCs w:val="24"/>
          <w:lang w:val="ka-GE"/>
        </w:rPr>
        <w:t xml:space="preserve"> დადგენილება</w:t>
      </w:r>
      <w:r w:rsidR="004C5075" w:rsidRPr="004419FB">
        <w:rPr>
          <w:rFonts w:ascii="Sylfaen" w:eastAsia="Sylfaen_PDF_Subset" w:hAnsi="Sylfaen" w:cs="Sylfaen"/>
          <w:sz w:val="24"/>
          <w:szCs w:val="24"/>
          <w:lang w:val="ka-GE"/>
        </w:rPr>
        <w:t xml:space="preserve"> „</w:t>
      </w:r>
      <w:r w:rsidR="004C5075" w:rsidRPr="004419FB">
        <w:rPr>
          <w:rFonts w:ascii="Sylfaen" w:eastAsia="Sylfaen_PDF_Subset" w:hAnsi="Sylfaen" w:cs="Sylfaen"/>
          <w:sz w:val="24"/>
          <w:szCs w:val="24"/>
        </w:rPr>
        <w:t>საქართველოს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ოკუპირებული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ტერიტორიებიდან</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დევნილთა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შრომის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ჯანმრთელობისა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w:t>
      </w:r>
      <w:r w:rsidR="004C5075" w:rsidRPr="004419FB">
        <w:rPr>
          <w:rFonts w:ascii="Sylfaen" w:eastAsia="Sylfaen_PDF_Subset" w:hAnsi="Sylfaen" w:cs="Sylfaen"/>
          <w:sz w:val="24"/>
          <w:szCs w:val="24"/>
          <w:lang w:val="ka-GE"/>
        </w:rPr>
        <w:t xml:space="preserve"> </w:t>
      </w:r>
      <w:r w:rsidR="004C5075" w:rsidRPr="004419FB">
        <w:rPr>
          <w:rFonts w:ascii="Sylfaen" w:eastAsia="Sylfaen_PDF_Subset" w:hAnsi="Sylfaen" w:cs="Sylfaen"/>
          <w:sz w:val="24"/>
          <w:szCs w:val="24"/>
        </w:rPr>
        <w:t>სოციალური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დაცვის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სამინისტროს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დებულების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დამტკიცების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შესახებ</w:t>
      </w:r>
      <w:r w:rsidR="004C5075" w:rsidRPr="004419FB">
        <w:rPr>
          <w:rFonts w:ascii="Sylfaen" w:eastAsia="Sylfaen_PDF_Subset" w:hAnsi="Sylfaen" w:cs="Sylfaen"/>
          <w:sz w:val="24"/>
          <w:szCs w:val="24"/>
          <w:lang w:val="ka-GE"/>
        </w:rPr>
        <w:t>“, საქართველოს ეკონომიკისა და მდგრადი განვითარების მინისტრის #1-1/1527 ბრძანება „</w:t>
      </w:r>
      <w:r w:rsidR="004C5075" w:rsidRPr="004419FB">
        <w:rPr>
          <w:rFonts w:ascii="Sylfaen" w:eastAsia="Sylfaen_PDF_Subset" w:hAnsi="Sylfaen" w:cs="Sylfaen"/>
          <w:sz w:val="24"/>
          <w:szCs w:val="24"/>
        </w:rPr>
        <w:t>საჯარო</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სამართლის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იურიდიული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პირის</w:t>
      </w:r>
      <w:r w:rsidR="004C5075" w:rsidRPr="004419FB">
        <w:rPr>
          <w:rFonts w:ascii="Sylfaen" w:eastAsia="Sylfaen_PDF_Subset" w:hAnsi="Sylfaen" w:cs="Sylfaen_PDF_Subset"/>
          <w:sz w:val="24"/>
          <w:szCs w:val="24"/>
        </w:rPr>
        <w:t xml:space="preserve"> – </w:t>
      </w:r>
      <w:r w:rsidR="004C5075" w:rsidRPr="004419FB">
        <w:rPr>
          <w:rFonts w:ascii="Sylfaen" w:eastAsia="Sylfaen_PDF_Subset" w:hAnsi="Sylfaen" w:cs="Sylfaen"/>
          <w:sz w:val="24"/>
          <w:szCs w:val="24"/>
        </w:rPr>
        <w:t>ტექნიკური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სამშენებლო</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ზედამხედველობის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სააგენტოს</w:t>
      </w:r>
      <w:r w:rsidR="004C5075" w:rsidRPr="004419FB">
        <w:rPr>
          <w:rFonts w:ascii="Sylfaen" w:eastAsia="Sylfaen_PDF_Subset" w:hAnsi="Sylfaen" w:cs="Sylfaen"/>
          <w:sz w:val="24"/>
          <w:szCs w:val="24"/>
          <w:lang w:val="ka-GE"/>
        </w:rPr>
        <w:t xml:space="preserve"> </w:t>
      </w:r>
      <w:r w:rsidR="004C5075" w:rsidRPr="004419FB">
        <w:rPr>
          <w:rFonts w:ascii="Sylfaen" w:eastAsia="Sylfaen_PDF_Subset" w:hAnsi="Sylfaen" w:cs="Sylfaen"/>
          <w:sz w:val="24"/>
          <w:szCs w:val="24"/>
        </w:rPr>
        <w:t>დებულების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დამტკიცების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შესახებ</w:t>
      </w:r>
      <w:r w:rsidR="004C5075" w:rsidRPr="004419FB">
        <w:rPr>
          <w:rFonts w:ascii="Sylfaen" w:eastAsia="Sylfaen_PDF_Subset" w:hAnsi="Sylfaen" w:cs="Sylfaen"/>
          <w:sz w:val="24"/>
          <w:szCs w:val="24"/>
          <w:lang w:val="ka-GE"/>
        </w:rPr>
        <w:t xml:space="preserve">“, ქ. თბილისის მუნიციპალიტეტის საკრებულოს </w:t>
      </w:r>
      <w:r w:rsidR="004C5075" w:rsidRPr="004419FB">
        <w:rPr>
          <w:rFonts w:ascii="Sylfaen" w:eastAsia="Sylfaen_PDF_Subset" w:hAnsi="Sylfaen" w:cs="Sylfaen"/>
          <w:sz w:val="24"/>
          <w:szCs w:val="24"/>
          <w:lang w:val="ka-GE"/>
        </w:rPr>
        <w:lastRenderedPageBreak/>
        <w:t>დადგენილება #28-94 „</w:t>
      </w:r>
      <w:r w:rsidR="004C5075" w:rsidRPr="004419FB">
        <w:rPr>
          <w:rFonts w:ascii="Sylfaen" w:eastAsia="Sylfaen_PDF_Subset" w:hAnsi="Sylfaen" w:cs="Sylfaen"/>
          <w:sz w:val="24"/>
          <w:szCs w:val="24"/>
        </w:rPr>
        <w:t>ქალაქ</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თბილისის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მუნიციპალიტეტის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მერიის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მუნიციპალური</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ინსპექციის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დებულების</w:t>
      </w:r>
      <w:r w:rsidR="004C5075" w:rsidRPr="004419FB">
        <w:rPr>
          <w:rFonts w:ascii="Sylfaen" w:eastAsia="Sylfaen_PDF_Subset" w:hAnsi="Sylfaen" w:cs="Sylfaen_PDF_Subset"/>
          <w:sz w:val="24"/>
          <w:szCs w:val="24"/>
        </w:rPr>
        <w:t xml:space="preserve"> </w:t>
      </w:r>
      <w:r w:rsidR="004C5075" w:rsidRPr="004419FB">
        <w:rPr>
          <w:rFonts w:ascii="Sylfaen" w:eastAsia="Sylfaen_PDF_Subset" w:hAnsi="Sylfaen" w:cs="Sylfaen"/>
          <w:sz w:val="24"/>
          <w:szCs w:val="24"/>
        </w:rPr>
        <w:t>დამტკიცების</w:t>
      </w:r>
      <w:r w:rsidR="004C5075" w:rsidRPr="004419FB">
        <w:rPr>
          <w:rFonts w:ascii="Sylfaen" w:eastAsia="Sylfaen_PDF_Subset" w:hAnsi="Sylfaen" w:cs="Sylfaen"/>
          <w:sz w:val="24"/>
          <w:szCs w:val="24"/>
          <w:lang w:val="ka-GE"/>
        </w:rPr>
        <w:t xml:space="preserve"> </w:t>
      </w:r>
      <w:r w:rsidR="004C5075" w:rsidRPr="004419FB">
        <w:rPr>
          <w:rFonts w:ascii="Sylfaen" w:eastAsia="Sylfaen_PDF_Subset" w:hAnsi="Sylfaen" w:cs="Sylfaen"/>
          <w:sz w:val="24"/>
          <w:szCs w:val="24"/>
        </w:rPr>
        <w:t>შესახებ</w:t>
      </w:r>
      <w:r w:rsidR="004C5075" w:rsidRPr="004419FB">
        <w:rPr>
          <w:rFonts w:ascii="Sylfaen" w:eastAsia="Sylfaen_PDF_Subset" w:hAnsi="Sylfaen" w:cs="Sylfaen"/>
          <w:sz w:val="24"/>
          <w:szCs w:val="24"/>
          <w:lang w:val="ka-GE"/>
        </w:rPr>
        <w:t>“, საქართველოს ოკუპირებული ტერიტორიიდან დევნილთა, შრომის ჯანმრთელობისა და სოციალური დაცვის მინისტრის #01-25/ნ</w:t>
      </w:r>
      <w:r w:rsidR="00DB03C0" w:rsidRPr="004419FB">
        <w:rPr>
          <w:rFonts w:ascii="Sylfaen" w:eastAsia="Sylfaen_PDF_Subset" w:hAnsi="Sylfaen" w:cs="Sylfaen"/>
          <w:sz w:val="24"/>
          <w:szCs w:val="24"/>
          <w:lang w:val="ka-GE"/>
        </w:rPr>
        <w:t xml:space="preserve"> ბრძანება</w:t>
      </w:r>
      <w:r w:rsidR="004C5075" w:rsidRPr="004419FB">
        <w:rPr>
          <w:rFonts w:ascii="Sylfaen" w:eastAsia="Sylfaen_PDF_Subset" w:hAnsi="Sylfaen" w:cs="Sylfaen"/>
          <w:sz w:val="24"/>
          <w:szCs w:val="24"/>
          <w:lang w:val="ka-GE"/>
        </w:rPr>
        <w:t xml:space="preserve">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მთავრობის #258</w:t>
      </w:r>
      <w:r w:rsidR="00DB03C0" w:rsidRPr="004419FB">
        <w:rPr>
          <w:rFonts w:ascii="Sylfaen" w:eastAsia="Sylfaen_PDF_Subset" w:hAnsi="Sylfaen" w:cs="Sylfaen"/>
          <w:sz w:val="24"/>
          <w:szCs w:val="24"/>
          <w:lang w:val="ka-GE"/>
        </w:rPr>
        <w:t xml:space="preserve"> დადგენილება</w:t>
      </w:r>
      <w:r w:rsidR="004C5075" w:rsidRPr="004419FB">
        <w:rPr>
          <w:rFonts w:ascii="Sylfaen" w:eastAsia="Sylfaen_PDF_Subset" w:hAnsi="Sylfaen" w:cs="Sylfaen"/>
          <w:sz w:val="24"/>
          <w:szCs w:val="24"/>
          <w:lang w:val="ka-GE"/>
        </w:rPr>
        <w:t xml:space="preserve"> „სოციალური პარტნიორობის სამმხრივი კომისიის დებულების დამტკიცების შესახებ“.</w:t>
      </w:r>
    </w:p>
    <w:p w14:paraId="0EF5E6B3" w14:textId="77777777" w:rsidR="004C5075" w:rsidRPr="004419FB" w:rsidRDefault="004C5075" w:rsidP="00155468">
      <w:pPr>
        <w:spacing w:line="276" w:lineRule="auto"/>
        <w:jc w:val="both"/>
        <w:rPr>
          <w:rFonts w:ascii="Sylfaen" w:eastAsia="Sylfaen_PDF_Subset" w:hAnsi="Sylfaen" w:cs="Sylfaen"/>
          <w:sz w:val="24"/>
          <w:szCs w:val="24"/>
          <w:lang w:val="ka-GE"/>
        </w:rPr>
      </w:pPr>
    </w:p>
    <w:p w14:paraId="0AA00F56" w14:textId="77777777" w:rsidR="004C5075" w:rsidRPr="004419FB" w:rsidRDefault="00323706" w:rsidP="00155468">
      <w:pPr>
        <w:pStyle w:val="Heading2"/>
        <w:spacing w:before="0" w:after="160" w:line="276" w:lineRule="auto"/>
        <w:rPr>
          <w:rFonts w:ascii="Sylfaen" w:eastAsia="Sylfaen_PDF_Subset" w:hAnsi="Sylfaen" w:cs="Sylfaen"/>
          <w:b/>
          <w:color w:val="auto"/>
          <w:sz w:val="24"/>
          <w:szCs w:val="24"/>
        </w:rPr>
      </w:pPr>
      <w:bookmarkStart w:id="8" w:name="_Toc22903716"/>
      <w:r w:rsidRPr="004419FB">
        <w:rPr>
          <w:rFonts w:ascii="Sylfaen" w:eastAsia="Sylfaen_PDF_Subset" w:hAnsi="Sylfaen" w:cs="Sylfaen"/>
          <w:b/>
          <w:color w:val="auto"/>
          <w:sz w:val="24"/>
          <w:szCs w:val="24"/>
          <w:lang w:val="ka-GE"/>
        </w:rPr>
        <w:t>1</w:t>
      </w:r>
      <w:r w:rsidR="00FC3BB8" w:rsidRPr="004419FB">
        <w:rPr>
          <w:rFonts w:ascii="Sylfaen" w:eastAsia="Sylfaen_PDF_Subset" w:hAnsi="Sylfaen" w:cs="Sylfaen"/>
          <w:b/>
          <w:color w:val="auto"/>
          <w:sz w:val="24"/>
          <w:szCs w:val="24"/>
        </w:rPr>
        <w:t>.6</w:t>
      </w:r>
      <w:r w:rsidRPr="004419FB">
        <w:rPr>
          <w:rFonts w:ascii="Sylfaen" w:eastAsia="Sylfaen_PDF_Subset" w:hAnsi="Sylfaen" w:cs="Sylfaen"/>
          <w:b/>
          <w:color w:val="auto"/>
          <w:sz w:val="24"/>
          <w:szCs w:val="24"/>
        </w:rPr>
        <w:t xml:space="preserve">. </w:t>
      </w:r>
      <w:r w:rsidRPr="004419FB">
        <w:rPr>
          <w:rFonts w:ascii="Sylfaen" w:eastAsia="Sylfaen_PDF_Subset" w:hAnsi="Sylfaen" w:cs="Sylfaen"/>
          <w:b/>
          <w:color w:val="auto"/>
          <w:sz w:val="24"/>
          <w:szCs w:val="24"/>
          <w:lang w:val="ka-GE"/>
        </w:rPr>
        <w:t>შრომის საერთაშორისო ორგანიზაციის (</w:t>
      </w:r>
      <w:r w:rsidRPr="004419FB">
        <w:rPr>
          <w:rFonts w:ascii="Sylfaen" w:eastAsia="Sylfaen_PDF_Subset" w:hAnsi="Sylfaen" w:cs="Sylfaen"/>
          <w:b/>
          <w:color w:val="auto"/>
          <w:sz w:val="24"/>
          <w:szCs w:val="24"/>
        </w:rPr>
        <w:t xml:space="preserve">ILO) </w:t>
      </w:r>
      <w:r w:rsidRPr="004419FB">
        <w:rPr>
          <w:rFonts w:ascii="Sylfaen" w:eastAsia="Sylfaen_PDF_Subset" w:hAnsi="Sylfaen" w:cs="Sylfaen"/>
          <w:b/>
          <w:color w:val="auto"/>
          <w:sz w:val="24"/>
          <w:szCs w:val="24"/>
          <w:lang w:val="ka-GE"/>
        </w:rPr>
        <w:t>კონვენციები, ევროპული კავშირის დირექტივები</w:t>
      </w:r>
      <w:r w:rsidRPr="004419FB">
        <w:rPr>
          <w:rFonts w:ascii="Sylfaen" w:eastAsia="Sylfaen_PDF_Subset" w:hAnsi="Sylfaen" w:cs="Sylfaen"/>
          <w:b/>
          <w:color w:val="auto"/>
          <w:sz w:val="24"/>
          <w:szCs w:val="24"/>
        </w:rPr>
        <w:t xml:space="preserve"> </w:t>
      </w:r>
      <w:r w:rsidRPr="004419FB">
        <w:rPr>
          <w:rFonts w:ascii="Sylfaen" w:eastAsia="Sylfaen_PDF_Subset" w:hAnsi="Sylfaen" w:cs="Sylfaen"/>
          <w:b/>
          <w:color w:val="auto"/>
          <w:sz w:val="24"/>
          <w:szCs w:val="24"/>
          <w:lang w:val="ka-GE"/>
        </w:rPr>
        <w:t>და რეგულაციები</w:t>
      </w:r>
      <w:bookmarkEnd w:id="8"/>
    </w:p>
    <w:p w14:paraId="39791376" w14:textId="77777777" w:rsidR="004C5075" w:rsidRPr="004419FB" w:rsidRDefault="004C5075" w:rsidP="00155468">
      <w:p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შრომის უსაფრთხოების მხრივ </w:t>
      </w:r>
      <w:r w:rsidRPr="004419FB">
        <w:rPr>
          <w:rFonts w:ascii="Sylfaen" w:eastAsia="Sylfaen_PDF_Subset" w:hAnsi="Sylfaen" w:cs="Sylfaen"/>
          <w:sz w:val="24"/>
          <w:szCs w:val="24"/>
        </w:rPr>
        <w:t>ILO-</w:t>
      </w:r>
      <w:r w:rsidRPr="004419FB">
        <w:rPr>
          <w:rFonts w:ascii="Sylfaen" w:eastAsia="Sylfaen_PDF_Subset" w:hAnsi="Sylfaen" w:cs="Sylfaen"/>
          <w:sz w:val="24"/>
          <w:szCs w:val="24"/>
          <w:lang w:val="ka-GE"/>
        </w:rPr>
        <w:t>ს მიღებული აქვს არაერთი კონვენცია, რომელიც ადგენს შესაბამის სტანდარტებს სხვადასხვა მიმართულებით, ესენია:</w:t>
      </w:r>
    </w:p>
    <w:p w14:paraId="74EC58B3" w14:textId="77777777" w:rsidR="004C5075" w:rsidRPr="004419FB" w:rsidRDefault="004C5075" w:rsidP="00AE162A">
      <w:pPr>
        <w:pStyle w:val="ListParagraph"/>
        <w:numPr>
          <w:ilvl w:val="0"/>
          <w:numId w:val="20"/>
        </w:numPr>
        <w:spacing w:after="0" w:line="276" w:lineRule="auto"/>
        <w:jc w:val="both"/>
        <w:rPr>
          <w:rFonts w:ascii="Sylfaen" w:eastAsia="Sylfaen_PDF_Subset" w:hAnsi="Sylfaen" w:cs="Sylfaen"/>
          <w:sz w:val="24"/>
          <w:szCs w:val="24"/>
        </w:rPr>
      </w:pPr>
      <w:r w:rsidRPr="004419FB">
        <w:rPr>
          <w:rFonts w:ascii="Sylfaen" w:eastAsia="Sylfaen_PDF_Subset" w:hAnsi="Sylfaen" w:cs="Sylfaen"/>
          <w:sz w:val="24"/>
          <w:szCs w:val="24"/>
        </w:rPr>
        <w:t>Labour Inspection Convention, 1947 (No. 81);</w:t>
      </w:r>
    </w:p>
    <w:p w14:paraId="2A13CC21" w14:textId="77777777" w:rsidR="004C5075" w:rsidRPr="004419FB" w:rsidRDefault="004C5075" w:rsidP="00AE162A">
      <w:pPr>
        <w:pStyle w:val="ListParagraph"/>
        <w:numPr>
          <w:ilvl w:val="0"/>
          <w:numId w:val="20"/>
        </w:numPr>
        <w:spacing w:after="0" w:line="276" w:lineRule="auto"/>
        <w:jc w:val="both"/>
        <w:rPr>
          <w:rFonts w:ascii="Sylfaen" w:eastAsia="Sylfaen_PDF_Subset" w:hAnsi="Sylfaen" w:cs="Sylfaen"/>
          <w:sz w:val="24"/>
          <w:szCs w:val="24"/>
        </w:rPr>
      </w:pPr>
      <w:r w:rsidRPr="004419FB">
        <w:rPr>
          <w:rFonts w:ascii="Sylfaen" w:eastAsia="Sylfaen_PDF_Subset" w:hAnsi="Sylfaen" w:cs="Sylfaen"/>
          <w:sz w:val="24"/>
          <w:szCs w:val="24"/>
        </w:rPr>
        <w:t>Labor Inspection (Agriculture) Convention, 1969 (No. 129);</w:t>
      </w:r>
    </w:p>
    <w:p w14:paraId="548AE6A1" w14:textId="77777777" w:rsidR="004C5075" w:rsidRPr="004419FB" w:rsidRDefault="004C5075" w:rsidP="00AE162A">
      <w:pPr>
        <w:pStyle w:val="ListParagraph"/>
        <w:numPr>
          <w:ilvl w:val="0"/>
          <w:numId w:val="20"/>
        </w:numPr>
        <w:spacing w:after="0" w:line="276" w:lineRule="auto"/>
        <w:jc w:val="both"/>
        <w:rPr>
          <w:rFonts w:ascii="Sylfaen" w:eastAsia="Sylfaen_PDF_Subset" w:hAnsi="Sylfaen" w:cs="Sylfaen"/>
          <w:sz w:val="24"/>
          <w:szCs w:val="24"/>
        </w:rPr>
      </w:pPr>
      <w:r w:rsidRPr="004419FB">
        <w:rPr>
          <w:rFonts w:ascii="Sylfaen" w:eastAsia="Sylfaen_PDF_Subset" w:hAnsi="Sylfaen" w:cs="Sylfaen"/>
          <w:sz w:val="24"/>
          <w:szCs w:val="24"/>
        </w:rPr>
        <w:t xml:space="preserve">Occupational Safety and Health (Dock Work) Convention, 1979 (No. 152); </w:t>
      </w:r>
    </w:p>
    <w:p w14:paraId="6FBE83C1" w14:textId="77777777" w:rsidR="004C5075" w:rsidRPr="004419FB" w:rsidRDefault="004C5075" w:rsidP="00AE162A">
      <w:pPr>
        <w:pStyle w:val="ListParagraph"/>
        <w:numPr>
          <w:ilvl w:val="0"/>
          <w:numId w:val="20"/>
        </w:numPr>
        <w:spacing w:after="0" w:line="276" w:lineRule="auto"/>
        <w:jc w:val="both"/>
        <w:rPr>
          <w:rFonts w:ascii="Sylfaen" w:eastAsia="Sylfaen_PDF_Subset" w:hAnsi="Sylfaen" w:cs="Sylfaen"/>
          <w:sz w:val="24"/>
          <w:szCs w:val="24"/>
        </w:rPr>
      </w:pPr>
      <w:r w:rsidRPr="004419FB">
        <w:rPr>
          <w:rFonts w:ascii="Sylfaen" w:eastAsia="Sylfaen_PDF_Subset" w:hAnsi="Sylfaen" w:cs="Sylfaen"/>
          <w:sz w:val="24"/>
          <w:szCs w:val="24"/>
        </w:rPr>
        <w:t>Occupational Safety and Health Convention, 1982 (No. 155);</w:t>
      </w:r>
    </w:p>
    <w:p w14:paraId="7AD17813" w14:textId="77777777" w:rsidR="004C5075" w:rsidRPr="004419FB" w:rsidRDefault="004C5075" w:rsidP="00AE162A">
      <w:pPr>
        <w:pStyle w:val="ListParagraph"/>
        <w:numPr>
          <w:ilvl w:val="0"/>
          <w:numId w:val="20"/>
        </w:numPr>
        <w:spacing w:after="0" w:line="276" w:lineRule="auto"/>
        <w:jc w:val="both"/>
        <w:rPr>
          <w:rFonts w:ascii="Sylfaen" w:eastAsia="Sylfaen_PDF_Subset" w:hAnsi="Sylfaen" w:cs="Sylfaen"/>
          <w:sz w:val="24"/>
          <w:szCs w:val="24"/>
        </w:rPr>
      </w:pPr>
      <w:r w:rsidRPr="004419FB">
        <w:rPr>
          <w:rFonts w:ascii="Sylfaen" w:eastAsia="Sylfaen_PDF_Subset" w:hAnsi="Sylfaen" w:cs="Sylfaen"/>
          <w:sz w:val="24"/>
          <w:szCs w:val="24"/>
        </w:rPr>
        <w:t>Safety and Health in Construction Convention, 1988 (No. 167);</w:t>
      </w:r>
    </w:p>
    <w:p w14:paraId="50F85F92" w14:textId="77777777" w:rsidR="004C5075" w:rsidRPr="004419FB" w:rsidRDefault="004C5075" w:rsidP="00AE162A">
      <w:pPr>
        <w:pStyle w:val="ListParagraph"/>
        <w:numPr>
          <w:ilvl w:val="0"/>
          <w:numId w:val="20"/>
        </w:numPr>
        <w:spacing w:after="0" w:line="276" w:lineRule="auto"/>
        <w:jc w:val="both"/>
        <w:rPr>
          <w:rFonts w:ascii="Sylfaen" w:eastAsia="Sylfaen_PDF_Subset" w:hAnsi="Sylfaen" w:cs="Sylfaen"/>
          <w:sz w:val="24"/>
          <w:szCs w:val="24"/>
        </w:rPr>
      </w:pPr>
      <w:r w:rsidRPr="004419FB">
        <w:rPr>
          <w:rFonts w:ascii="Sylfaen" w:eastAsia="Sylfaen_PDF_Subset" w:hAnsi="Sylfaen" w:cs="Sylfaen"/>
          <w:sz w:val="24"/>
          <w:szCs w:val="24"/>
        </w:rPr>
        <w:t>Safety and Health in Mines Convention, 1995 (No. 176);</w:t>
      </w:r>
    </w:p>
    <w:p w14:paraId="637748D1" w14:textId="77777777" w:rsidR="004C5075" w:rsidRPr="004419FB" w:rsidRDefault="004C5075" w:rsidP="00AE162A">
      <w:pPr>
        <w:pStyle w:val="ListParagraph"/>
        <w:numPr>
          <w:ilvl w:val="0"/>
          <w:numId w:val="20"/>
        </w:numPr>
        <w:spacing w:line="276" w:lineRule="auto"/>
        <w:jc w:val="both"/>
        <w:rPr>
          <w:rFonts w:ascii="Sylfaen" w:eastAsia="Sylfaen_PDF_Subset" w:hAnsi="Sylfaen" w:cs="Sylfaen"/>
          <w:sz w:val="24"/>
          <w:szCs w:val="24"/>
        </w:rPr>
      </w:pPr>
      <w:r w:rsidRPr="004419FB">
        <w:rPr>
          <w:rFonts w:ascii="Sylfaen" w:eastAsia="Sylfaen_PDF_Subset" w:hAnsi="Sylfaen" w:cs="Sylfaen"/>
          <w:sz w:val="24"/>
          <w:szCs w:val="24"/>
        </w:rPr>
        <w:t>Safety and Health in Agriculture Convention, 2001 (No. 184).</w:t>
      </w:r>
      <w:r w:rsidRPr="004419FB">
        <w:rPr>
          <w:rStyle w:val="FootnoteReference"/>
          <w:rFonts w:ascii="Sylfaen" w:eastAsia="Sylfaen_PDF_Subset" w:hAnsi="Sylfaen" w:cs="Sylfaen"/>
          <w:sz w:val="24"/>
          <w:szCs w:val="24"/>
        </w:rPr>
        <w:footnoteReference w:id="2"/>
      </w:r>
    </w:p>
    <w:p w14:paraId="72315F87" w14:textId="77777777" w:rsidR="004C5075" w:rsidRPr="004419FB" w:rsidRDefault="004C5075" w:rsidP="00155468">
      <w:pPr>
        <w:spacing w:line="276" w:lineRule="auto"/>
        <w:jc w:val="both"/>
        <w:rPr>
          <w:rFonts w:ascii="Sylfaen" w:eastAsia="Sylfaen_PDF_Subset" w:hAnsi="Sylfaen" w:cs="Sylfaen"/>
          <w:sz w:val="24"/>
          <w:szCs w:val="24"/>
        </w:rPr>
      </w:pPr>
      <w:r w:rsidRPr="004419FB">
        <w:rPr>
          <w:rFonts w:ascii="Sylfaen" w:eastAsia="Sylfaen_PDF_Subset" w:hAnsi="Sylfaen" w:cs="Sylfaen"/>
          <w:sz w:val="24"/>
          <w:szCs w:val="24"/>
          <w:lang w:val="ka-GE"/>
        </w:rPr>
        <w:t>აღნიშნული კონვენციებიდან საქართველოს მიერ არც ერთი მათგანი არაა რატიფიცირებული.</w:t>
      </w:r>
    </w:p>
    <w:p w14:paraId="6B2AA392" w14:textId="77777777" w:rsidR="004C5075" w:rsidRPr="004419FB" w:rsidRDefault="004C5075" w:rsidP="00155468">
      <w:p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rPr>
        <w:t>გარდა ILO</w:t>
      </w:r>
      <w:r w:rsidRPr="004419FB">
        <w:rPr>
          <w:rFonts w:ascii="Sylfaen" w:eastAsia="Sylfaen_PDF_Subset" w:hAnsi="Sylfaen" w:cs="Sylfaen"/>
          <w:sz w:val="24"/>
          <w:szCs w:val="24"/>
          <w:lang w:val="ka-GE"/>
        </w:rPr>
        <w:t xml:space="preserve">-ს კონვენციებისა, ევროპული კავშირის ფარგლებში მიღებულია რიგი რეგულაციები და დირექტივები, რომელიც </w:t>
      </w:r>
      <w:r w:rsidR="00C8014E" w:rsidRPr="004419FB">
        <w:rPr>
          <w:rFonts w:ascii="Sylfaen" w:eastAsia="Sylfaen_PDF_Subset" w:hAnsi="Sylfaen" w:cs="Sylfaen"/>
          <w:sz w:val="24"/>
          <w:szCs w:val="24"/>
          <w:lang w:val="ka-GE"/>
        </w:rPr>
        <w:t>განამტკიცებს</w:t>
      </w:r>
      <w:r w:rsidRPr="004419FB">
        <w:rPr>
          <w:rFonts w:ascii="Sylfaen" w:eastAsia="Sylfaen_PDF_Subset" w:hAnsi="Sylfaen" w:cs="Sylfaen"/>
          <w:sz w:val="24"/>
          <w:szCs w:val="24"/>
          <w:lang w:val="ka-GE"/>
        </w:rPr>
        <w:t xml:space="preserve"> შრომის უსაფრთხო</w:t>
      </w:r>
      <w:r w:rsidR="00C8014E" w:rsidRPr="004419FB">
        <w:rPr>
          <w:rFonts w:ascii="Sylfaen" w:eastAsia="Sylfaen_PDF_Subset" w:hAnsi="Sylfaen" w:cs="Sylfaen"/>
          <w:sz w:val="24"/>
          <w:szCs w:val="24"/>
          <w:lang w:val="ka-GE"/>
        </w:rPr>
        <w:t>ების სტანდარტს.</w:t>
      </w:r>
      <w:r w:rsidRPr="004419FB">
        <w:rPr>
          <w:rFonts w:ascii="Sylfaen" w:eastAsia="Sylfaen_PDF_Subset" w:hAnsi="Sylfaen" w:cs="Sylfaen"/>
          <w:sz w:val="24"/>
          <w:szCs w:val="24"/>
          <w:lang w:val="ka-GE"/>
        </w:rPr>
        <w:t xml:space="preserve"> </w:t>
      </w:r>
      <w:r w:rsidR="00DB03C0" w:rsidRPr="004419FB">
        <w:rPr>
          <w:rFonts w:ascii="Sylfaen" w:eastAsia="Sylfaen_PDF_Subset" w:hAnsi="Sylfaen" w:cs="Sylfaen"/>
          <w:sz w:val="24"/>
          <w:szCs w:val="24"/>
        </w:rPr>
        <w:t>ILO-</w:t>
      </w:r>
      <w:r w:rsidR="00DB03C0" w:rsidRPr="004419FB">
        <w:rPr>
          <w:rFonts w:ascii="Sylfaen" w:eastAsia="Sylfaen_PDF_Subset" w:hAnsi="Sylfaen" w:cs="Sylfaen"/>
          <w:sz w:val="24"/>
          <w:szCs w:val="24"/>
          <w:lang w:val="ka-GE"/>
        </w:rPr>
        <w:t>ს</w:t>
      </w:r>
      <w:r w:rsidRPr="004419FB">
        <w:rPr>
          <w:rFonts w:ascii="Sylfaen" w:eastAsia="Sylfaen_PDF_Subset" w:hAnsi="Sylfaen" w:cs="Sylfaen"/>
          <w:sz w:val="24"/>
          <w:szCs w:val="24"/>
          <w:lang w:val="ka-GE"/>
        </w:rPr>
        <w:t xml:space="preserve"> კონვენციების</w:t>
      </w:r>
      <w:r w:rsidR="000C1FD9" w:rsidRPr="004419FB">
        <w:rPr>
          <w:rFonts w:ascii="Sylfaen" w:eastAsia="Sylfaen_PDF_Subset" w:hAnsi="Sylfaen" w:cs="Sylfaen"/>
          <w:sz w:val="24"/>
          <w:szCs w:val="24"/>
          <w:lang w:val="ka-GE"/>
        </w:rPr>
        <w:t>გან განსხვავებით,</w:t>
      </w:r>
      <w:r w:rsidRPr="004419FB">
        <w:rPr>
          <w:rFonts w:ascii="Sylfaen" w:eastAsia="Sylfaen_PDF_Subset" w:hAnsi="Sylfaen" w:cs="Sylfaen"/>
          <w:sz w:val="24"/>
          <w:szCs w:val="24"/>
          <w:lang w:val="ka-GE"/>
        </w:rPr>
        <w:t xml:space="preserve"> ევროპულ კავშირში მიღებული დოკუმენტები მრავალრიცხოვნობით გამოირჩევა. </w:t>
      </w:r>
      <w:r w:rsidR="000C1FD9" w:rsidRPr="004419FB">
        <w:rPr>
          <w:rFonts w:ascii="Sylfaen" w:eastAsia="Sylfaen_PDF_Subset" w:hAnsi="Sylfaen" w:cs="Sylfaen"/>
          <w:sz w:val="24"/>
          <w:szCs w:val="24"/>
          <w:lang w:val="ka-GE"/>
        </w:rPr>
        <w:t>ისინი</w:t>
      </w:r>
      <w:r w:rsidRPr="004419FB">
        <w:rPr>
          <w:rFonts w:ascii="Sylfaen" w:eastAsia="Sylfaen_PDF_Subset" w:hAnsi="Sylfaen" w:cs="Sylfaen"/>
          <w:sz w:val="24"/>
          <w:szCs w:val="24"/>
          <w:lang w:val="ka-GE"/>
        </w:rPr>
        <w:t xml:space="preserve"> დიფერენცირებულია შემდეგი კატეგორიების მიხედვით</w:t>
      </w:r>
      <w:r w:rsidR="00623390" w:rsidRPr="004419FB">
        <w:rPr>
          <w:rFonts w:ascii="Sylfaen" w:eastAsia="Sylfaen_PDF_Subset" w:hAnsi="Sylfaen" w:cs="Sylfaen"/>
          <w:sz w:val="24"/>
          <w:szCs w:val="24"/>
          <w:lang w:val="ka-GE"/>
        </w:rPr>
        <w:t>:</w:t>
      </w:r>
    </w:p>
    <w:p w14:paraId="5DD1F6AC" w14:textId="77777777" w:rsidR="004C5075" w:rsidRPr="004419FB" w:rsidRDefault="004C5075" w:rsidP="00AE162A">
      <w:pPr>
        <w:pStyle w:val="ListParagraph"/>
        <w:numPr>
          <w:ilvl w:val="0"/>
          <w:numId w:val="21"/>
        </w:num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უსაფრთხოებისა და ჯანდაცვის ჩარჩო დირექტივა;</w:t>
      </w:r>
    </w:p>
    <w:p w14:paraId="5AF10E35" w14:textId="77777777" w:rsidR="004C5075" w:rsidRPr="004419FB" w:rsidRDefault="004C5075" w:rsidP="00AE162A">
      <w:pPr>
        <w:pStyle w:val="ListParagraph"/>
        <w:numPr>
          <w:ilvl w:val="0"/>
          <w:numId w:val="21"/>
        </w:num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სამუშაო გარემო, აღჭურვილობა, ნიშნები, პირადი დაცვის აღჭურვილობა;</w:t>
      </w:r>
    </w:p>
    <w:p w14:paraId="6CBAEC68" w14:textId="77777777" w:rsidR="004C5075" w:rsidRPr="004419FB" w:rsidRDefault="004C5075" w:rsidP="00AE162A">
      <w:pPr>
        <w:pStyle w:val="ListParagraph"/>
        <w:numPr>
          <w:ilvl w:val="0"/>
          <w:numId w:val="21"/>
        </w:num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ქიმიური ნივთირებები და უსაფრთხოება;</w:t>
      </w:r>
    </w:p>
    <w:p w14:paraId="5A0C33DC" w14:textId="77777777" w:rsidR="004C5075" w:rsidRPr="004419FB" w:rsidRDefault="004C5075" w:rsidP="00AE162A">
      <w:pPr>
        <w:pStyle w:val="ListParagraph"/>
        <w:numPr>
          <w:ilvl w:val="0"/>
          <w:numId w:val="21"/>
        </w:num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ფიზიკური საფრთხეები;</w:t>
      </w:r>
    </w:p>
    <w:p w14:paraId="212E7649" w14:textId="77777777" w:rsidR="004C5075" w:rsidRPr="004419FB" w:rsidRDefault="004C5075" w:rsidP="00AE162A">
      <w:pPr>
        <w:pStyle w:val="ListParagraph"/>
        <w:numPr>
          <w:ilvl w:val="0"/>
          <w:numId w:val="21"/>
        </w:num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ბიოლოგიური ნივთიერებები;</w:t>
      </w:r>
    </w:p>
    <w:p w14:paraId="0E7C8F90" w14:textId="77777777" w:rsidR="004C5075" w:rsidRPr="004419FB" w:rsidRDefault="004C5075" w:rsidP="00AE162A">
      <w:pPr>
        <w:pStyle w:val="ListParagraph"/>
        <w:numPr>
          <w:ilvl w:val="0"/>
          <w:numId w:val="21"/>
        </w:num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lastRenderedPageBreak/>
        <w:t>სამუშაო დატვირთვა, ერგონომიული და ფსიქოსოციალური რისკები;</w:t>
      </w:r>
    </w:p>
    <w:p w14:paraId="5B9C2DE6" w14:textId="77777777" w:rsidR="004C5075" w:rsidRPr="004419FB" w:rsidRDefault="004C5075" w:rsidP="00AE162A">
      <w:pPr>
        <w:pStyle w:val="ListParagraph"/>
        <w:numPr>
          <w:ilvl w:val="0"/>
          <w:numId w:val="21"/>
        </w:num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სპეფიციკური და მუშაკთან დაკავშირებული დანაწესები.</w:t>
      </w:r>
      <w:r w:rsidRPr="004419FB">
        <w:rPr>
          <w:rStyle w:val="FootnoteReference"/>
          <w:rFonts w:ascii="Sylfaen" w:eastAsia="Sylfaen_PDF_Subset" w:hAnsi="Sylfaen" w:cs="Sylfaen"/>
          <w:sz w:val="24"/>
          <w:szCs w:val="24"/>
          <w:lang w:val="ka-GE"/>
        </w:rPr>
        <w:footnoteReference w:id="3"/>
      </w:r>
    </w:p>
    <w:p w14:paraId="5ED9CB68" w14:textId="78605873" w:rsidR="00365C83" w:rsidRPr="004419FB" w:rsidRDefault="004C5075" w:rsidP="00155468">
      <w:pPr>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დეპარტამენტის</w:t>
      </w:r>
      <w:r w:rsidR="000C6B13" w:rsidRPr="004419FB">
        <w:rPr>
          <w:rFonts w:ascii="Sylfaen" w:eastAsia="Sylfaen_PDF_Subset" w:hAnsi="Sylfaen" w:cs="Sylfaen"/>
          <w:sz w:val="24"/>
          <w:szCs w:val="24"/>
          <w:lang w:val="ka-GE"/>
        </w:rPr>
        <w:t xml:space="preserve"> 2018 წლის</w:t>
      </w:r>
      <w:r w:rsidRPr="004419FB">
        <w:rPr>
          <w:rFonts w:ascii="Sylfaen" w:eastAsia="Sylfaen_PDF_Subset" w:hAnsi="Sylfaen" w:cs="Sylfaen"/>
          <w:sz w:val="24"/>
          <w:szCs w:val="24"/>
          <w:lang w:val="ka-GE"/>
        </w:rPr>
        <w:t xml:space="preserve"> ანგარიშის </w:t>
      </w:r>
      <w:r w:rsidR="000C6B13" w:rsidRPr="004419FB">
        <w:rPr>
          <w:rFonts w:ascii="Sylfaen" w:eastAsia="Sylfaen_PDF_Subset" w:hAnsi="Sylfaen" w:cs="Sylfaen"/>
          <w:sz w:val="24"/>
          <w:szCs w:val="24"/>
          <w:lang w:val="ka-GE"/>
        </w:rPr>
        <w:t>თანახმად,</w:t>
      </w:r>
      <w:r w:rsidRPr="004419FB">
        <w:rPr>
          <w:rFonts w:ascii="Sylfaen" w:eastAsia="Sylfaen_PDF_Subset" w:hAnsi="Sylfaen" w:cs="Sylfaen"/>
          <w:sz w:val="24"/>
          <w:szCs w:val="24"/>
          <w:lang w:val="ka-GE"/>
        </w:rPr>
        <w:t xml:space="preserve"> ევროპულ კავშირთან გაფორმებული ასოცირების ხელშეკრულების ფარგლებში გათვალისწინებულია 26 დირექტივის იმპლემენტირება ქართულ კანონმდებლობაში, რომელთაგან 8 მათგანი უკვე მომზადებულია ტრანსპოზიციისთვის.</w:t>
      </w:r>
      <w:r w:rsidRPr="004419FB">
        <w:rPr>
          <w:rStyle w:val="FootnoteReference"/>
          <w:rFonts w:ascii="Sylfaen" w:eastAsia="Sylfaen_PDF_Subset" w:hAnsi="Sylfaen" w:cs="Sylfaen"/>
          <w:sz w:val="24"/>
          <w:szCs w:val="24"/>
          <w:lang w:val="ka-GE"/>
        </w:rPr>
        <w:footnoteReference w:id="4"/>
      </w:r>
      <w:r w:rsidRPr="004419FB">
        <w:rPr>
          <w:rFonts w:ascii="Sylfaen" w:eastAsia="Sylfaen_PDF_Subset" w:hAnsi="Sylfaen" w:cs="Sylfaen"/>
          <w:sz w:val="24"/>
          <w:szCs w:val="24"/>
          <w:lang w:val="ka-GE"/>
        </w:rPr>
        <w:t xml:space="preserve"> დამატებით</w:t>
      </w:r>
      <w:r w:rsidR="000C6B13" w:rsidRPr="004419FB">
        <w:rPr>
          <w:rFonts w:ascii="Sylfaen" w:eastAsia="Sylfaen_PDF_Subset" w:hAnsi="Sylfaen" w:cs="Sylfaen"/>
          <w:sz w:val="24"/>
          <w:szCs w:val="24"/>
          <w:lang w:val="ka-GE"/>
        </w:rPr>
        <w:t>,</w:t>
      </w:r>
      <w:r w:rsidR="00623390"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lang w:val="ka-GE"/>
        </w:rPr>
        <w:t xml:space="preserve">ირკვევა, რომ 2019 წლის 17 ივლისის მდგომარეობით ყველა დირექტივა </w:t>
      </w:r>
      <w:r w:rsidR="000C6B13" w:rsidRPr="004419FB">
        <w:rPr>
          <w:rFonts w:ascii="Sylfaen" w:eastAsia="Sylfaen_PDF_Subset" w:hAnsi="Sylfaen" w:cs="Sylfaen"/>
          <w:sz w:val="24"/>
          <w:szCs w:val="24"/>
          <w:lang w:val="ka-GE"/>
        </w:rPr>
        <w:t>ითარგმნა</w:t>
      </w:r>
      <w:r w:rsidRPr="004419FB">
        <w:rPr>
          <w:rFonts w:ascii="Sylfaen" w:eastAsia="Sylfaen_PDF_Subset" w:hAnsi="Sylfaen" w:cs="Sylfaen"/>
          <w:sz w:val="24"/>
          <w:szCs w:val="24"/>
          <w:lang w:val="ka-GE"/>
        </w:rPr>
        <w:t xml:space="preserve"> ქართულ ენაზე და პროექტის სამუშაო ვერსიები მომზადდა</w:t>
      </w:r>
      <w:r w:rsidR="0040793B"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lang w:val="ka-GE"/>
        </w:rPr>
        <w:t xml:space="preserve">სამინისტროს, ევროპული კავშირის ტექნიკური დახმარების პროექტის ექსპერტის, ბიზნეს სექტორისა და </w:t>
      </w:r>
      <w:r w:rsidR="00924B64" w:rsidRPr="004419FB">
        <w:rPr>
          <w:rFonts w:ascii="Sylfaen" w:eastAsia="Sylfaen_PDF_Subset" w:hAnsi="Sylfaen" w:cs="Sylfaen"/>
          <w:sz w:val="24"/>
          <w:szCs w:val="24"/>
          <w:lang w:val="ka-GE"/>
        </w:rPr>
        <w:t>სოცი</w:t>
      </w:r>
      <w:r w:rsidRPr="004419FB">
        <w:rPr>
          <w:rFonts w:ascii="Sylfaen" w:eastAsia="Sylfaen_PDF_Subset" w:hAnsi="Sylfaen" w:cs="Sylfaen"/>
          <w:sz w:val="24"/>
          <w:szCs w:val="24"/>
          <w:lang w:val="ka-GE"/>
        </w:rPr>
        <w:t>ალური პარტნიორების თანამონაწილეობით. მათი მიღება გათვალისწინებულია ეტაპობრივად, „შრომის უსაფრთხოების შესახებ“ საქართველოს ორგანული კანონის 25-ე მუხლით გათვალისწინებული ვადების დაცვით.</w:t>
      </w:r>
      <w:r w:rsidR="008C3347" w:rsidRPr="004419FB">
        <w:rPr>
          <w:rFonts w:ascii="Sylfaen" w:eastAsia="Sylfaen_PDF_Subset" w:hAnsi="Sylfaen" w:cs="Sylfaen"/>
          <w:sz w:val="24"/>
          <w:szCs w:val="24"/>
        </w:rPr>
        <w:t xml:space="preserve"> </w:t>
      </w:r>
    </w:p>
    <w:p w14:paraId="1A652257" w14:textId="77777777" w:rsidR="004419FB" w:rsidRDefault="004419FB" w:rsidP="00924ED0">
      <w:pPr>
        <w:pStyle w:val="Heading1"/>
        <w:spacing w:before="0" w:beforeAutospacing="0" w:after="160" w:afterAutospacing="0" w:line="276" w:lineRule="auto"/>
        <w:rPr>
          <w:rFonts w:ascii="Sylfaen" w:eastAsia="Sylfaen_PDF_Subset" w:hAnsi="Sylfaen" w:cs="Sylfaen"/>
          <w:sz w:val="24"/>
          <w:szCs w:val="24"/>
        </w:rPr>
      </w:pPr>
    </w:p>
    <w:p w14:paraId="5F0CC4AE"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1B93C0A5"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0E5249AB"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05E0E2CA"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1F6925AB"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1FD6D323"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0F6E9A2B"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211D1CCB"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74E661EC"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45479431"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660D0692"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1CC20906" w14:textId="77777777" w:rsidR="006867B8" w:rsidRDefault="006867B8" w:rsidP="00924ED0">
      <w:pPr>
        <w:pStyle w:val="Heading1"/>
        <w:spacing w:before="0" w:beforeAutospacing="0" w:after="160" w:afterAutospacing="0" w:line="276" w:lineRule="auto"/>
        <w:rPr>
          <w:rFonts w:ascii="Sylfaen" w:eastAsia="Sylfaen_PDF_Subset" w:hAnsi="Sylfaen" w:cs="Sylfaen"/>
          <w:sz w:val="24"/>
          <w:szCs w:val="24"/>
        </w:rPr>
      </w:pPr>
    </w:p>
    <w:p w14:paraId="5AE0F9EE" w14:textId="77777777" w:rsidR="006867B8" w:rsidRPr="004419FB" w:rsidRDefault="006867B8" w:rsidP="00924ED0">
      <w:pPr>
        <w:pStyle w:val="Heading1"/>
        <w:spacing w:before="0" w:beforeAutospacing="0" w:after="160" w:afterAutospacing="0" w:line="276" w:lineRule="auto"/>
        <w:rPr>
          <w:rFonts w:ascii="Sylfaen" w:eastAsia="Sylfaen_PDF_Subset" w:hAnsi="Sylfaen" w:cs="Sylfaen"/>
          <w:sz w:val="24"/>
          <w:szCs w:val="24"/>
        </w:rPr>
      </w:pPr>
      <w:bookmarkStart w:id="9" w:name="_GoBack"/>
      <w:bookmarkEnd w:id="9"/>
    </w:p>
    <w:p w14:paraId="645D32B3" w14:textId="77777777" w:rsidR="00924ED0" w:rsidRPr="004419FB" w:rsidRDefault="00323706" w:rsidP="00924ED0">
      <w:pPr>
        <w:pStyle w:val="Heading1"/>
        <w:spacing w:before="0" w:beforeAutospacing="0" w:after="160" w:afterAutospacing="0" w:line="276" w:lineRule="auto"/>
        <w:rPr>
          <w:rFonts w:ascii="Sylfaen" w:eastAsia="Sylfaen_PDF_Subset" w:hAnsi="Sylfaen" w:cs="Sylfaen"/>
          <w:sz w:val="24"/>
          <w:szCs w:val="24"/>
          <w:lang w:val="ka-GE"/>
        </w:rPr>
      </w:pPr>
      <w:bookmarkStart w:id="10" w:name="_Toc22903717"/>
      <w:r w:rsidRPr="004419FB">
        <w:rPr>
          <w:rFonts w:ascii="Sylfaen" w:eastAsia="Sylfaen_PDF_Subset" w:hAnsi="Sylfaen" w:cs="Sylfaen"/>
          <w:sz w:val="24"/>
          <w:szCs w:val="24"/>
        </w:rPr>
        <w:lastRenderedPageBreak/>
        <w:t xml:space="preserve">2. </w:t>
      </w:r>
      <w:r w:rsidRPr="004419FB">
        <w:rPr>
          <w:rFonts w:ascii="Sylfaen" w:eastAsia="Sylfaen_PDF_Subset" w:hAnsi="Sylfaen" w:cs="Sylfaen"/>
          <w:sz w:val="24"/>
          <w:szCs w:val="24"/>
          <w:lang w:val="ka-GE"/>
        </w:rPr>
        <w:t>შრომის უსაფრთხოების მარეგულირებელი კანონმდებლობის აღსრულება</w:t>
      </w:r>
      <w:bookmarkEnd w:id="10"/>
    </w:p>
    <w:p w14:paraId="666EED6B" w14:textId="77777777" w:rsidR="00924ED0" w:rsidRPr="004419FB" w:rsidRDefault="00323706" w:rsidP="00924ED0">
      <w:pPr>
        <w:pStyle w:val="Heading2"/>
        <w:spacing w:before="0" w:after="160" w:line="276" w:lineRule="auto"/>
        <w:rPr>
          <w:rFonts w:ascii="Sylfaen" w:eastAsia="Sylfaen_PDF_Subset" w:hAnsi="Sylfaen" w:cs="Sylfaen"/>
          <w:b/>
          <w:color w:val="auto"/>
          <w:sz w:val="24"/>
          <w:szCs w:val="24"/>
          <w:lang w:val="ka-GE"/>
        </w:rPr>
      </w:pPr>
      <w:bookmarkStart w:id="11" w:name="_Toc22903718"/>
      <w:r w:rsidRPr="004419FB">
        <w:rPr>
          <w:rFonts w:ascii="Sylfaen" w:eastAsia="Sylfaen_PDF_Subset" w:hAnsi="Sylfaen" w:cs="Sylfaen"/>
          <w:b/>
          <w:color w:val="auto"/>
          <w:sz w:val="24"/>
          <w:szCs w:val="24"/>
        </w:rPr>
        <w:t xml:space="preserve">2.1. </w:t>
      </w:r>
      <w:r w:rsidRPr="004419FB">
        <w:rPr>
          <w:rFonts w:ascii="Sylfaen" w:eastAsia="Sylfaen_PDF_Subset" w:hAnsi="Sylfaen" w:cs="Sylfaen"/>
          <w:b/>
          <w:color w:val="auto"/>
          <w:sz w:val="24"/>
          <w:szCs w:val="24"/>
          <w:lang w:val="ka-GE"/>
        </w:rPr>
        <w:t>დეპარტამენტი</w:t>
      </w:r>
      <w:bookmarkEnd w:id="11"/>
    </w:p>
    <w:p w14:paraId="48970D65" w14:textId="069C84DC" w:rsidR="00924ED0" w:rsidRPr="004419FB" w:rsidRDefault="00924ED0" w:rsidP="00924ED0">
      <w:pPr>
        <w:spacing w:line="276" w:lineRule="auto"/>
        <w:jc w:val="both"/>
        <w:rPr>
          <w:rFonts w:ascii="Sylfaen" w:hAnsi="Sylfaen"/>
          <w:sz w:val="24"/>
          <w:szCs w:val="24"/>
          <w:lang w:val="ka-GE"/>
        </w:rPr>
      </w:pPr>
      <w:r w:rsidRPr="004419FB">
        <w:rPr>
          <w:rFonts w:ascii="Sylfaen" w:eastAsia="Sylfaen_PDF_Subset" w:hAnsi="Sylfaen" w:cs="Sylfaen"/>
          <w:sz w:val="24"/>
          <w:szCs w:val="24"/>
          <w:lang w:val="ka-GE"/>
        </w:rPr>
        <w:t xml:space="preserve">საქართველოს მთავრობის 2015 წლის 2 მარტის #81 დადგენილების საფუძველზე </w:t>
      </w:r>
      <w:r w:rsidRPr="004419FB">
        <w:rPr>
          <w:rFonts w:ascii="Sylfaen" w:hAnsi="Sylfaen"/>
          <w:sz w:val="24"/>
          <w:szCs w:val="24"/>
          <w:lang w:val="ka-GE"/>
        </w:rPr>
        <w:t xml:space="preserve">სამინისტროში შეიქმნა </w:t>
      </w:r>
      <w:r w:rsidR="00755169" w:rsidRPr="004419FB">
        <w:rPr>
          <w:rFonts w:ascii="Sylfaen" w:hAnsi="Sylfaen"/>
          <w:sz w:val="24"/>
          <w:szCs w:val="24"/>
          <w:lang w:val="ka-GE"/>
        </w:rPr>
        <w:t xml:space="preserve">შრომის პირობების ინსპექტირების </w:t>
      </w:r>
      <w:r w:rsidRPr="004419FB">
        <w:rPr>
          <w:rFonts w:ascii="Sylfaen" w:hAnsi="Sylfaen"/>
          <w:sz w:val="24"/>
          <w:szCs w:val="24"/>
          <w:lang w:val="ka-GE"/>
        </w:rPr>
        <w:t xml:space="preserve">დეპარტამენტი, რომელიც </w:t>
      </w:r>
      <w:r w:rsidR="002E3A3B" w:rsidRPr="004419FB">
        <w:rPr>
          <w:rFonts w:ascii="Sylfaen" w:hAnsi="Sylfaen"/>
          <w:sz w:val="24"/>
          <w:szCs w:val="24"/>
          <w:lang w:val="ka-GE"/>
        </w:rPr>
        <w:t>ახორციელებს</w:t>
      </w:r>
      <w:r w:rsidRPr="004419FB">
        <w:rPr>
          <w:rFonts w:ascii="Sylfaen" w:hAnsi="Sylfaen"/>
          <w:sz w:val="24"/>
          <w:szCs w:val="24"/>
          <w:lang w:val="ka-GE"/>
        </w:rPr>
        <w:t xml:space="preserve"> შრომის უსაფრთხოების საკითხებზე ზედამხედველობას. დეპარტამენტის უფლებამოსილებები გაწერილია</w:t>
      </w:r>
      <w:r w:rsidR="00891B8F" w:rsidRPr="004419FB">
        <w:rPr>
          <w:rFonts w:ascii="Sylfaen" w:hAnsi="Sylfaen"/>
          <w:sz w:val="24"/>
          <w:szCs w:val="24"/>
        </w:rPr>
        <w:t>,</w:t>
      </w:r>
      <w:r w:rsidRPr="004419FB">
        <w:rPr>
          <w:rFonts w:ascii="Sylfaen" w:hAnsi="Sylfaen"/>
          <w:sz w:val="24"/>
          <w:szCs w:val="24"/>
          <w:lang w:val="ka-GE"/>
        </w:rPr>
        <w:t xml:space="preserve"> ერთი მხრივ</w:t>
      </w:r>
      <w:r w:rsidR="00891B8F" w:rsidRPr="004419FB">
        <w:rPr>
          <w:rFonts w:ascii="Sylfaen" w:hAnsi="Sylfaen"/>
          <w:sz w:val="24"/>
          <w:szCs w:val="24"/>
        </w:rPr>
        <w:t>,</w:t>
      </w:r>
      <w:r w:rsidRPr="004419FB">
        <w:rPr>
          <w:rFonts w:ascii="Sylfaen" w:hAnsi="Sylfaen"/>
          <w:sz w:val="24"/>
          <w:szCs w:val="24"/>
          <w:lang w:val="ka-GE"/>
        </w:rPr>
        <w:t xml:space="preserve"> „შრომის უსაფრთხოების შესახებ“ საქართველოს ორგანული კანონით, ასევე, „</w:t>
      </w:r>
      <w:r w:rsidRPr="004419FB">
        <w:rPr>
          <w:rFonts w:ascii="Sylfaen" w:eastAsia="Sylfaen_PDF_Subset" w:hAnsi="Sylfaen" w:cs="Sylfaen"/>
          <w:sz w:val="24"/>
          <w:szCs w:val="24"/>
        </w:rPr>
        <w:t>საქართველოს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ოკუპირებული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ტერიტორიებიდან</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დევნილთა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შრომის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ჯანმრთელობისა</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w:t>
      </w:r>
      <w:r w:rsidRPr="004419FB">
        <w:rPr>
          <w:rFonts w:ascii="Sylfaen" w:hAnsi="Sylfaen"/>
          <w:sz w:val="24"/>
          <w:szCs w:val="24"/>
          <w:lang w:val="ka-GE"/>
        </w:rPr>
        <w:t xml:space="preserve"> </w:t>
      </w:r>
      <w:r w:rsidRPr="004419FB">
        <w:rPr>
          <w:rFonts w:ascii="Sylfaen" w:eastAsia="Sylfaen_PDF_Subset" w:hAnsi="Sylfaen" w:cs="Sylfaen"/>
          <w:sz w:val="24"/>
          <w:szCs w:val="24"/>
        </w:rPr>
        <w:t>სოციალური</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დაცვის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სამინისტროს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დებულების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დამტკიცების</w:t>
      </w:r>
      <w:r w:rsidRPr="004419FB">
        <w:rPr>
          <w:rFonts w:ascii="Sylfaen" w:eastAsia="Sylfaen_PDF_Subset" w:hAnsi="Sylfaen" w:cs="Sylfaen_PDF_Subset"/>
          <w:sz w:val="24"/>
          <w:szCs w:val="24"/>
        </w:rPr>
        <w:t xml:space="preserve"> </w:t>
      </w:r>
      <w:r w:rsidRPr="004419FB">
        <w:rPr>
          <w:rFonts w:ascii="Sylfaen" w:eastAsia="Sylfaen_PDF_Subset" w:hAnsi="Sylfaen" w:cs="Sylfaen"/>
          <w:sz w:val="24"/>
          <w:szCs w:val="24"/>
        </w:rPr>
        <w:t>შესახებ</w:t>
      </w:r>
      <w:r w:rsidRPr="004419FB">
        <w:rPr>
          <w:rFonts w:ascii="Sylfaen" w:eastAsia="Sylfaen_PDF_Subset" w:hAnsi="Sylfaen" w:cs="Sylfaen"/>
          <w:sz w:val="24"/>
          <w:szCs w:val="24"/>
          <w:lang w:val="ka-GE"/>
        </w:rPr>
        <w:t xml:space="preserve">“ </w:t>
      </w:r>
      <w:r w:rsidRPr="004419FB">
        <w:rPr>
          <w:rFonts w:ascii="Sylfaen" w:hAnsi="Sylfaen"/>
          <w:sz w:val="24"/>
          <w:szCs w:val="24"/>
          <w:lang w:val="ka-GE"/>
        </w:rPr>
        <w:t>საქართველოს მთავრობის #473 დადგენილებით.</w:t>
      </w:r>
    </w:p>
    <w:p w14:paraId="65E9A844" w14:textId="2A5CFA46" w:rsidR="00B279A7" w:rsidRPr="004419FB" w:rsidRDefault="00924ED0" w:rsidP="00B279A7">
      <w:pPr>
        <w:spacing w:after="0" w:line="276" w:lineRule="auto"/>
        <w:jc w:val="both"/>
        <w:rPr>
          <w:rFonts w:ascii="Sylfaen" w:hAnsi="Sylfaen"/>
          <w:sz w:val="24"/>
          <w:szCs w:val="24"/>
          <w:lang w:val="ka-GE"/>
        </w:rPr>
      </w:pPr>
      <w:r w:rsidRPr="004419FB">
        <w:rPr>
          <w:rFonts w:ascii="Sylfaen" w:hAnsi="Sylfaen"/>
          <w:sz w:val="24"/>
          <w:szCs w:val="24"/>
          <w:lang w:val="ka-GE"/>
        </w:rPr>
        <w:t>კანონმდებლობით დეპარტამენტი აკონტროლებს შრომის უსაფრთხოების ნორმების აღსრულებასა და გამოყენებას, ახორციელებს სამუშაო ადგილზე მომხდარი უბედური შემთხვევებისა და პროფესიული დაავადებების შემთხვევების მოკვლევას და აღრიცხავს მათ საქართველოს კანონმდებლობით დადგენილი წესით.</w:t>
      </w:r>
      <w:r w:rsidR="00842EFC" w:rsidRPr="004419FB">
        <w:rPr>
          <w:rFonts w:ascii="Sylfaen" w:hAnsi="Sylfaen"/>
          <w:sz w:val="24"/>
          <w:szCs w:val="24"/>
          <w:lang w:val="ka-GE"/>
        </w:rPr>
        <w:t xml:space="preserve"> </w:t>
      </w:r>
      <w:r w:rsidRPr="004419FB">
        <w:rPr>
          <w:rFonts w:ascii="Sylfaen" w:hAnsi="Sylfaen"/>
          <w:sz w:val="24"/>
          <w:szCs w:val="24"/>
          <w:lang w:val="ka-GE"/>
        </w:rPr>
        <w:t xml:space="preserve"> დეპარტამენტის უფლებამოსილებებში</w:t>
      </w:r>
      <w:r w:rsidR="00842EFC" w:rsidRPr="004419FB">
        <w:rPr>
          <w:rFonts w:ascii="Sylfaen" w:hAnsi="Sylfaen"/>
          <w:sz w:val="24"/>
          <w:szCs w:val="24"/>
          <w:lang w:val="ka-GE"/>
        </w:rPr>
        <w:t>,ასევე,</w:t>
      </w:r>
      <w:r w:rsidRPr="004419FB">
        <w:rPr>
          <w:rFonts w:ascii="Sylfaen" w:hAnsi="Sylfaen"/>
          <w:sz w:val="24"/>
          <w:szCs w:val="24"/>
          <w:lang w:val="ka-GE"/>
        </w:rPr>
        <w:t xml:space="preserve"> შედის</w:t>
      </w:r>
      <w:r w:rsidR="004F734B" w:rsidRPr="004419FB">
        <w:rPr>
          <w:rFonts w:ascii="Sylfaen" w:hAnsi="Sylfaen"/>
          <w:sz w:val="24"/>
          <w:szCs w:val="24"/>
          <w:lang w:val="ka-GE"/>
        </w:rPr>
        <w:t xml:space="preserve">: </w:t>
      </w:r>
    </w:p>
    <w:p w14:paraId="4FE92AF8"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hAnsi="Sylfaen"/>
          <w:sz w:val="24"/>
          <w:szCs w:val="24"/>
          <w:lang w:val="ka-GE"/>
        </w:rPr>
        <w:tab/>
      </w:r>
      <w:r w:rsidR="004F734B" w:rsidRPr="004419FB">
        <w:rPr>
          <w:rFonts w:ascii="Sylfaen" w:hAnsi="Sylfaen"/>
          <w:sz w:val="24"/>
          <w:szCs w:val="24"/>
          <w:lang w:val="ka-GE"/>
        </w:rPr>
        <w:t xml:space="preserve">1. </w:t>
      </w:r>
      <w:r w:rsidR="00924ED0" w:rsidRPr="004419FB">
        <w:rPr>
          <w:rFonts w:ascii="Sylfaen" w:eastAsia="Sylfaen_PDF_Subset" w:hAnsi="Sylfaen" w:cs="Sylfaen"/>
          <w:sz w:val="24"/>
          <w:szCs w:val="24"/>
        </w:rPr>
        <w:t>ორგანიზაცია</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
          <w:sz w:val="24"/>
          <w:szCs w:val="24"/>
        </w:rPr>
        <w:t>დაწესებულებებში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უსაფრთხოებისადმი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არსებული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პირობების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ინსპექტირების</w:t>
      </w:r>
      <w:r w:rsidR="00924ED0" w:rsidRPr="004419FB">
        <w:rPr>
          <w:rFonts w:ascii="Sylfaen" w:eastAsia="Sylfaen_PDF_Subset" w:hAnsi="Sylfaen" w:cs="Sylfaen_PDF_Subset"/>
          <w:sz w:val="24"/>
          <w:szCs w:val="24"/>
          <w:lang w:val="ka-GE"/>
        </w:rPr>
        <w:t xml:space="preserve"> </w:t>
      </w:r>
      <w:r w:rsidR="00924ED0" w:rsidRPr="004419FB">
        <w:rPr>
          <w:rFonts w:ascii="Sylfaen" w:eastAsia="Sylfaen_PDF_Subset" w:hAnsi="Sylfaen" w:cs="Sylfaen"/>
          <w:sz w:val="24"/>
          <w:szCs w:val="24"/>
        </w:rPr>
        <w:t>მიზნით</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შესაბამისი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სამართლებრივი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ბაზის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შემუშავება</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
          <w:sz w:val="24"/>
          <w:szCs w:val="24"/>
        </w:rPr>
        <w:t>სრულყოფა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3F224602"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2.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უსაფრთხოებასთან</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დაკავშირებული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განცხადებებისა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საჩივრების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განხილვა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შესაბამისი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რეკომენდაციების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შემუშავება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20E4935E"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3. </w:t>
      </w:r>
      <w:r w:rsidR="00924ED0" w:rsidRPr="004419FB">
        <w:rPr>
          <w:rFonts w:ascii="Sylfaen" w:eastAsia="Sylfaen_PDF_Subset" w:hAnsi="Sylfaen" w:cs="Sylfaen"/>
          <w:sz w:val="24"/>
          <w:szCs w:val="24"/>
        </w:rPr>
        <w:t>სამუშაო</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ადგილებზე</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დისკრიმინაციული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შემთხვევების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ან</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იძულებითი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პრევენციის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მიზნით</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_PDF_Subset"/>
          <w:sz w:val="24"/>
          <w:szCs w:val="24"/>
          <w:lang w:val="ka-GE"/>
        </w:rPr>
        <w:t xml:space="preserve"> </w:t>
      </w:r>
      <w:r w:rsidR="00924ED0" w:rsidRPr="004419FB">
        <w:rPr>
          <w:rFonts w:ascii="Sylfaen" w:eastAsia="Sylfaen_PDF_Subset" w:hAnsi="Sylfaen" w:cs="Sylfaen"/>
          <w:sz w:val="24"/>
          <w:szCs w:val="24"/>
        </w:rPr>
        <w:t>შესაბამისი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რეკომენდაციების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შემუშავება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7BF6526A"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4. </w:t>
      </w:r>
      <w:r w:rsidR="00924ED0" w:rsidRPr="004419FB">
        <w:rPr>
          <w:rFonts w:ascii="Sylfaen" w:eastAsia="Sylfaen_PDF_Subset" w:hAnsi="Sylfaen" w:cs="Sylfaen"/>
          <w:sz w:val="24"/>
          <w:szCs w:val="24"/>
        </w:rPr>
        <w:t>დასაქმებულთა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
          <w:sz w:val="24"/>
          <w:szCs w:val="24"/>
        </w:rPr>
        <w:t>ან</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დამსაქმებლის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მოთხოვნის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შემთხვევაში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სამუშაო</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ადგილებზე</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დისკრიმინაციული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შემთხვევებისა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მათი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გამომწვევი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მიზეზების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შესწავლა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ანალიზი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შესაბამისი</w:t>
      </w:r>
      <w:r w:rsidR="00924ED0" w:rsidRPr="004419FB">
        <w:rPr>
          <w:rFonts w:ascii="Sylfaen" w:eastAsia="Sylfaen_PDF_Subset" w:hAnsi="Sylfaen" w:cs="Sylfaen_PDF_Subset"/>
          <w:sz w:val="24"/>
          <w:szCs w:val="24"/>
          <w:lang w:val="ka-GE"/>
        </w:rPr>
        <w:t xml:space="preserve"> </w:t>
      </w:r>
      <w:r w:rsidR="00924ED0" w:rsidRPr="004419FB">
        <w:rPr>
          <w:rFonts w:ascii="Sylfaen" w:eastAsia="Sylfaen_PDF_Subset" w:hAnsi="Sylfaen" w:cs="Sylfaen"/>
          <w:sz w:val="24"/>
          <w:szCs w:val="24"/>
        </w:rPr>
        <w:t>რეკომენდაციების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შემუშავება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33C4A179"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5. </w:t>
      </w:r>
      <w:r w:rsidR="00924ED0" w:rsidRPr="004419FB">
        <w:rPr>
          <w:rFonts w:ascii="Sylfaen" w:eastAsia="Sylfaen_PDF_Subset" w:hAnsi="Sylfaen" w:cs="Sylfaen"/>
          <w:sz w:val="24"/>
          <w:szCs w:val="24"/>
        </w:rPr>
        <w:t>ორგანიზაცია</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
          <w:sz w:val="24"/>
          <w:szCs w:val="24"/>
        </w:rPr>
        <w:t>დაწესებულებებში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დაცვის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მექანიზმების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დანერგვის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ხელშეწყობა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19736744"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6. </w:t>
      </w:r>
      <w:r w:rsidR="00924ED0" w:rsidRPr="004419FB">
        <w:rPr>
          <w:rFonts w:ascii="Sylfaen" w:eastAsia="Sylfaen_PDF_Subset" w:hAnsi="Sylfaen" w:cs="Sylfaen"/>
          <w:sz w:val="24"/>
          <w:szCs w:val="24"/>
        </w:rPr>
        <w:t>ადამიანით</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ვაჭრობის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ტრეფიკინგის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საფრთხეების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შესახებ</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დამსაქმებელთა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დასაქმებულთა</w:t>
      </w:r>
      <w:r w:rsidR="00924ED0" w:rsidRPr="004419FB">
        <w:rPr>
          <w:rFonts w:ascii="Sylfaen" w:eastAsia="Sylfaen_PDF_Subset" w:hAnsi="Sylfaen" w:cs="Sylfaen_PDF_Subset"/>
          <w:sz w:val="24"/>
          <w:szCs w:val="24"/>
          <w:lang w:val="ka-GE"/>
        </w:rPr>
        <w:t xml:space="preserve"> </w:t>
      </w:r>
      <w:r w:rsidR="00924ED0" w:rsidRPr="004419FB">
        <w:rPr>
          <w:rFonts w:ascii="Sylfaen" w:eastAsia="Sylfaen_PDF_Subset" w:hAnsi="Sylfaen" w:cs="Sylfaen"/>
          <w:sz w:val="24"/>
          <w:szCs w:val="24"/>
        </w:rPr>
        <w:t>ცნობიერების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ამაღლების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მიზნით</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შესაბამისი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ღონისძიებების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გატარება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7B4D5A0A"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7.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სფეროში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სახელმწიფო</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პოლიტიკის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განმსაზღვრელი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დოკუმენტის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შემუშავებაში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მონაწილეობის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მიღება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618436A1"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8.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საკითხებთან</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დაკავშირებით</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შესაბამისი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აქტების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პროექტების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მომზადებაში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მონაწილეობის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მიღება</w:t>
      </w:r>
      <w:r w:rsidR="00924ED0" w:rsidRPr="004419FB">
        <w:rPr>
          <w:rFonts w:ascii="Sylfaen" w:eastAsia="Sylfaen_PDF_Subset" w:hAnsi="Sylfaen" w:cs="Sylfaen_PDF_Subset"/>
          <w:sz w:val="24"/>
          <w:szCs w:val="24"/>
        </w:rPr>
        <w:t>,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შესახებ</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lastRenderedPageBreak/>
        <w:t>საქართველოს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კანონით</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საზედამხედველო</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ორგანოს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ფუნქციების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შესასრულებლად</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საჭირო</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წინადადებებისა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საჭიროებისამებრ</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კომპეტენციის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ფარგლებში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შესაბამისი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აქტის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პროექტების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მომზადება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სამინისტროს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სხვა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დარგობრივ</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დეპარტამენტებთან</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კოორდინაციით</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2830A837"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9.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ნორმების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დაცვის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შემოწმების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შედეგად</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მოპოვებული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მონაცემების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შეგროვება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სტატისტიკის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წარმოება</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
          <w:sz w:val="24"/>
          <w:szCs w:val="24"/>
        </w:rPr>
        <w:t>ანალიზი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საკითხებზე</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საზოგადოების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ცნობიერების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ამაღლება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საჭიროების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შემთხვევაში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სხვადასხვა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ტრენინგის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ჩატარების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ორგანიზება</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
          <w:sz w:val="24"/>
          <w:szCs w:val="24"/>
        </w:rPr>
        <w:t>ხელშეწყობა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6DB204C5"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10. </w:t>
      </w:r>
      <w:r w:rsidR="00924ED0" w:rsidRPr="004419FB">
        <w:rPr>
          <w:rFonts w:ascii="Sylfaen" w:eastAsia="Sylfaen_PDF_Subset" w:hAnsi="Sylfaen" w:cs="Sylfaen"/>
          <w:sz w:val="24"/>
          <w:szCs w:val="24"/>
        </w:rPr>
        <w:t>კომპეტენციის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ფარგლებში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იმ</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ინსტიტუტებთან</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თანამშრომლობა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რომელთა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საქმიანობაც</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საკითხებს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უკავშირდება</w:t>
      </w:r>
      <w:r w:rsidR="00924ED0" w:rsidRPr="004419FB">
        <w:rPr>
          <w:rFonts w:ascii="Sylfaen" w:eastAsia="Sylfaen_PDF_Subset" w:hAnsi="Sylfaen" w:cs="Sylfaen_PDF_Subset"/>
          <w:sz w:val="24"/>
          <w:szCs w:val="24"/>
        </w:rPr>
        <w:t>;</w:t>
      </w:r>
      <w:r w:rsidR="004F734B" w:rsidRPr="004419FB">
        <w:rPr>
          <w:rFonts w:ascii="Sylfaen" w:eastAsia="Sylfaen_PDF_Subset" w:hAnsi="Sylfaen" w:cs="Sylfaen_PDF_Subset"/>
          <w:sz w:val="24"/>
          <w:szCs w:val="24"/>
          <w:lang w:val="ka-GE"/>
        </w:rPr>
        <w:t xml:space="preserve"> </w:t>
      </w:r>
    </w:p>
    <w:p w14:paraId="616DDBA5"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F734B" w:rsidRPr="004419FB">
        <w:rPr>
          <w:rFonts w:ascii="Sylfaen" w:eastAsia="Sylfaen_PDF_Subset" w:hAnsi="Sylfaen" w:cs="Sylfaen_PDF_Subset"/>
          <w:sz w:val="24"/>
          <w:szCs w:val="24"/>
          <w:lang w:val="ka-GE"/>
        </w:rPr>
        <w:t xml:space="preserve">11. </w:t>
      </w:r>
      <w:r w:rsidR="00924ED0" w:rsidRPr="004419FB">
        <w:rPr>
          <w:rFonts w:ascii="Sylfaen" w:eastAsia="Sylfaen_PDF_Subset" w:hAnsi="Sylfaen" w:cs="Sylfaen"/>
          <w:sz w:val="24"/>
          <w:szCs w:val="24"/>
        </w:rPr>
        <w:t>საზედამხედველო</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ორგანოს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ფუნქციებისა</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უფლებამოსილებების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განხორციელება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მათ</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შორის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სფეროში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საქართველოს</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კანონმდებლობის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დაცვის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კონტროლი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მონიტორინგი</w:t>
      </w:r>
      <w:r w:rsidR="00924ED0" w:rsidRPr="004419FB">
        <w:rPr>
          <w:rFonts w:ascii="Sylfaen" w:eastAsia="Sylfaen_PDF_Subset" w:hAnsi="Sylfaen" w:cs="Sylfaen_PDF_Subset"/>
          <w:sz w:val="24"/>
          <w:szCs w:val="24"/>
        </w:rPr>
        <w:t>;</w:t>
      </w:r>
      <w:r w:rsidR="004D31CF" w:rsidRPr="004419FB">
        <w:rPr>
          <w:rFonts w:ascii="Sylfaen" w:eastAsia="Sylfaen_PDF_Subset" w:hAnsi="Sylfaen" w:cs="Sylfaen_PDF_Subset"/>
          <w:sz w:val="24"/>
          <w:szCs w:val="24"/>
          <w:lang w:val="ka-GE"/>
        </w:rPr>
        <w:t xml:space="preserve"> </w:t>
      </w:r>
    </w:p>
    <w:p w14:paraId="4E90404D" w14:textId="77777777" w:rsidR="00B279A7" w:rsidRPr="004419FB" w:rsidRDefault="00B279A7" w:rsidP="00B279A7">
      <w:pPr>
        <w:spacing w:after="0" w:line="276" w:lineRule="auto"/>
        <w:jc w:val="both"/>
        <w:rPr>
          <w:rFonts w:ascii="Sylfaen" w:eastAsia="Sylfaen_PDF_Subset" w:hAnsi="Sylfaen" w:cs="Sylfaen_PDF_Subset"/>
          <w:sz w:val="24"/>
          <w:szCs w:val="24"/>
          <w:lang w:val="ka-GE"/>
        </w:rPr>
      </w:pPr>
      <w:r w:rsidRPr="004419FB">
        <w:rPr>
          <w:rFonts w:ascii="Sylfaen" w:eastAsia="Sylfaen_PDF_Subset" w:hAnsi="Sylfaen" w:cs="Sylfaen_PDF_Subset"/>
          <w:sz w:val="24"/>
          <w:szCs w:val="24"/>
          <w:lang w:val="ka-GE"/>
        </w:rPr>
        <w:tab/>
      </w:r>
      <w:r w:rsidR="004D31CF" w:rsidRPr="004419FB">
        <w:rPr>
          <w:rFonts w:ascii="Sylfaen" w:eastAsia="Sylfaen_PDF_Subset" w:hAnsi="Sylfaen" w:cs="Sylfaen_PDF_Subset"/>
          <w:sz w:val="24"/>
          <w:szCs w:val="24"/>
          <w:lang w:val="ka-GE"/>
        </w:rPr>
        <w:t xml:space="preserve">12.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მდგომარეობის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შესახებ</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ყოველწლიური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ანგარიშების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მომზადება</w:t>
      </w:r>
      <w:r w:rsidR="00924ED0" w:rsidRPr="004419FB">
        <w:rPr>
          <w:rFonts w:ascii="Sylfaen" w:eastAsia="Sylfaen_PDF_Subset" w:hAnsi="Sylfaen" w:cs="Sylfaen_PDF_Subset"/>
          <w:sz w:val="24"/>
          <w:szCs w:val="24"/>
        </w:rPr>
        <w:t>;</w:t>
      </w:r>
      <w:r w:rsidR="00714612" w:rsidRPr="004419FB">
        <w:rPr>
          <w:rFonts w:ascii="Sylfaen" w:eastAsia="Sylfaen_PDF_Subset" w:hAnsi="Sylfaen" w:cs="Sylfaen_PDF_Subset"/>
          <w:sz w:val="24"/>
          <w:szCs w:val="24"/>
          <w:lang w:val="ka-GE"/>
        </w:rPr>
        <w:t xml:space="preserve"> </w:t>
      </w:r>
    </w:p>
    <w:p w14:paraId="0EFFB161" w14:textId="25A66026" w:rsidR="00924ED0" w:rsidRPr="004419FB" w:rsidRDefault="00B279A7" w:rsidP="00714612">
      <w:pPr>
        <w:spacing w:line="276" w:lineRule="auto"/>
        <w:jc w:val="both"/>
        <w:rPr>
          <w:rFonts w:ascii="Sylfaen" w:hAnsi="Sylfaen"/>
          <w:sz w:val="24"/>
          <w:szCs w:val="24"/>
          <w:lang w:val="ka-GE"/>
        </w:rPr>
      </w:pPr>
      <w:r w:rsidRPr="004419FB">
        <w:rPr>
          <w:rFonts w:ascii="Sylfaen" w:eastAsia="Sylfaen_PDF_Subset" w:hAnsi="Sylfaen" w:cs="Sylfaen_PDF_Subset"/>
          <w:sz w:val="24"/>
          <w:szCs w:val="24"/>
          <w:lang w:val="ka-GE"/>
        </w:rPr>
        <w:tab/>
      </w:r>
      <w:r w:rsidR="00714612" w:rsidRPr="004419FB">
        <w:rPr>
          <w:rFonts w:ascii="Sylfaen" w:eastAsia="Sylfaen_PDF_Subset" w:hAnsi="Sylfaen" w:cs="Sylfaen_PDF_Subset"/>
          <w:sz w:val="24"/>
          <w:szCs w:val="24"/>
          <w:lang w:val="ka-GE"/>
        </w:rPr>
        <w:t xml:space="preserve">13. </w:t>
      </w:r>
      <w:r w:rsidR="00924ED0" w:rsidRPr="004419FB">
        <w:rPr>
          <w:rFonts w:ascii="Sylfaen" w:eastAsia="Sylfaen_PDF_Subset" w:hAnsi="Sylfaen" w:cs="Sylfaen"/>
          <w:sz w:val="24"/>
          <w:szCs w:val="24"/>
        </w:rPr>
        <w:t>შრომის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უსაფრთხოების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სფეროში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გასაფორმებელი</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მემორანდუმების</w:t>
      </w:r>
      <w:r w:rsidR="00924ED0" w:rsidRPr="004419FB">
        <w:rPr>
          <w:rFonts w:ascii="Sylfaen" w:eastAsia="Sylfaen_PDF_Subset" w:hAnsi="Sylfaen" w:cs="Sylfaen_PDF_Subset"/>
          <w:sz w:val="24"/>
          <w:szCs w:val="24"/>
        </w:rPr>
        <w:t>/</w:t>
      </w:r>
      <w:r w:rsidR="00924ED0" w:rsidRPr="004419FB">
        <w:rPr>
          <w:rFonts w:ascii="Sylfaen" w:eastAsia="Sylfaen_PDF_Subset" w:hAnsi="Sylfaen" w:cs="Sylfaen"/>
          <w:sz w:val="24"/>
          <w:szCs w:val="24"/>
        </w:rPr>
        <w:t>ხელშეკრულებებისა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შეთანხმებების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პროექტების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მომზადება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სამინისტროს</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სხვა</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დარგობრივ</w:t>
      </w:r>
      <w:r w:rsidR="00924ED0" w:rsidRPr="004419FB">
        <w:rPr>
          <w:rFonts w:ascii="Sylfaen" w:eastAsia="Sylfaen_PDF_Subset" w:hAnsi="Sylfaen" w:cs="Sylfaen_PDF_Subset"/>
          <w:sz w:val="24"/>
          <w:szCs w:val="24"/>
        </w:rPr>
        <w:t xml:space="preserve"> </w:t>
      </w:r>
      <w:r w:rsidR="00924ED0" w:rsidRPr="004419FB">
        <w:rPr>
          <w:rFonts w:ascii="Sylfaen" w:eastAsia="Sylfaen_PDF_Subset" w:hAnsi="Sylfaen" w:cs="Sylfaen"/>
          <w:sz w:val="24"/>
          <w:szCs w:val="24"/>
        </w:rPr>
        <w:t>დეპარტამენტებთან</w:t>
      </w:r>
      <w:r w:rsidR="00924ED0" w:rsidRPr="004419FB">
        <w:rPr>
          <w:rFonts w:ascii="Sylfaen" w:eastAsia="Sylfaen_PDF_Subset" w:hAnsi="Sylfaen" w:cs="Sylfaen"/>
          <w:sz w:val="24"/>
          <w:szCs w:val="24"/>
          <w:lang w:val="ka-GE"/>
        </w:rPr>
        <w:t xml:space="preserve"> </w:t>
      </w:r>
      <w:r w:rsidR="00924ED0" w:rsidRPr="004419FB">
        <w:rPr>
          <w:rFonts w:ascii="Sylfaen" w:eastAsia="Sylfaen_PDF_Subset" w:hAnsi="Sylfaen" w:cs="Sylfaen"/>
          <w:sz w:val="24"/>
          <w:szCs w:val="24"/>
        </w:rPr>
        <w:t>კოორდინაციით</w:t>
      </w:r>
      <w:r w:rsidR="00924ED0" w:rsidRPr="004419FB">
        <w:rPr>
          <w:rFonts w:ascii="Sylfaen" w:eastAsia="Sylfaen_PDF_Subset" w:hAnsi="Sylfaen" w:cs="Sylfaen_PDF_Subset"/>
          <w:sz w:val="24"/>
          <w:szCs w:val="24"/>
        </w:rPr>
        <w:t>.</w:t>
      </w:r>
    </w:p>
    <w:p w14:paraId="02447CD5" w14:textId="7AC35E87" w:rsidR="00924ED0" w:rsidRPr="004419FB" w:rsidRDefault="00286B61"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დამატებით, </w:t>
      </w:r>
      <w:r w:rsidR="00924ED0" w:rsidRPr="004419FB">
        <w:rPr>
          <w:rFonts w:ascii="Sylfaen" w:eastAsia="Sylfaen_PDF_Subset" w:hAnsi="Sylfaen" w:cs="Sylfaen"/>
          <w:sz w:val="24"/>
          <w:szCs w:val="24"/>
          <w:lang w:val="ka-GE"/>
        </w:rPr>
        <w:t>საქართველოს მთავრობის #682 დადგენილება „შრომის პირობების ინსპექტირების 2019 წლის სახელმწიფო პროგრამის დამტკიცების შესახებ“ განსაზღვრავს სახელმწიფო პროგრამის განხორციელების წესს შრომის პირობების ინსპექტირების ჭრილში. დადგენილება მიზნად ისახავს დაეხმაროს დამსაქმებელს შრომის უსაფრთხოების ნორმებით გათვალისწინებული მოთხოვნების დაცვაში, მათ შორის,</w:t>
      </w:r>
      <w:r w:rsidR="00714612" w:rsidRPr="004419FB">
        <w:rPr>
          <w:rFonts w:ascii="Sylfaen" w:eastAsia="Sylfaen_PDF_Subset" w:hAnsi="Sylfaen" w:cs="Sylfaen"/>
          <w:sz w:val="24"/>
          <w:szCs w:val="24"/>
          <w:lang w:val="ka-GE"/>
        </w:rPr>
        <w:t xml:space="preserve"> შემდეგი მიმართულებებით:</w:t>
      </w:r>
      <w:r w:rsidR="00924ED0" w:rsidRPr="004419FB">
        <w:rPr>
          <w:rFonts w:ascii="Sylfaen" w:eastAsia="Sylfaen_PDF_Subset" w:hAnsi="Sylfaen" w:cs="Sylfaen"/>
          <w:sz w:val="24"/>
          <w:szCs w:val="24"/>
          <w:lang w:val="ka-GE"/>
        </w:rPr>
        <w:t xml:space="preserve"> შრომის პირობების დარღვევის პრევენცია, გამოვლენილ დარღვევებზე დამსაქმებელთა და დასაქმებულთა ცნობიერების ამაღლება, ასევე, შრომის უსაფრთხოებისა და ჯანმრთელობის დაცვის შესახებ შესაბამისი საკანონმდებლო ბაზისა და სტანდარტების შემუშავება/რევიზია.</w:t>
      </w:r>
    </w:p>
    <w:p w14:paraId="18759966" w14:textId="77777777"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p>
    <w:p w14:paraId="728AA35D" w14:textId="77777777" w:rsidR="00924ED0" w:rsidRPr="004419FB" w:rsidRDefault="00323706" w:rsidP="00924ED0">
      <w:pPr>
        <w:pStyle w:val="Heading2"/>
        <w:spacing w:before="0" w:after="160" w:line="276" w:lineRule="auto"/>
        <w:rPr>
          <w:rFonts w:ascii="Sylfaen" w:eastAsia="Sylfaen_PDF_Subset" w:hAnsi="Sylfaen" w:cs="Sylfaen"/>
          <w:b/>
          <w:color w:val="auto"/>
          <w:sz w:val="24"/>
          <w:szCs w:val="24"/>
          <w:lang w:val="ka-GE"/>
        </w:rPr>
      </w:pPr>
      <w:bookmarkStart w:id="12" w:name="_Toc22903719"/>
      <w:r w:rsidRPr="004419FB">
        <w:rPr>
          <w:rFonts w:ascii="Sylfaen" w:eastAsia="Sylfaen_PDF_Subset" w:hAnsi="Sylfaen" w:cs="Sylfaen"/>
          <w:b/>
          <w:color w:val="auto"/>
          <w:sz w:val="24"/>
          <w:szCs w:val="24"/>
        </w:rPr>
        <w:t xml:space="preserve">2.2. </w:t>
      </w:r>
      <w:r w:rsidRPr="004419FB">
        <w:rPr>
          <w:rFonts w:ascii="Sylfaen" w:eastAsia="Sylfaen_PDF_Subset" w:hAnsi="Sylfaen" w:cs="Sylfaen"/>
          <w:b/>
          <w:color w:val="auto"/>
          <w:sz w:val="24"/>
          <w:szCs w:val="24"/>
          <w:lang w:val="ka-GE"/>
        </w:rPr>
        <w:t>სააგენტო</w:t>
      </w:r>
      <w:bookmarkEnd w:id="12"/>
    </w:p>
    <w:p w14:paraId="4BAA184D" w14:textId="26B57FA3" w:rsidR="00924ED0" w:rsidRPr="004419FB" w:rsidRDefault="00D944CE"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სსიპ </w:t>
      </w:r>
      <w:r w:rsidR="00D5403C" w:rsidRPr="004419FB">
        <w:rPr>
          <w:rFonts w:ascii="Sylfaen" w:eastAsia="Sylfaen_PDF_Subset" w:hAnsi="Sylfaen" w:cs="Sylfaen"/>
          <w:sz w:val="24"/>
          <w:szCs w:val="24"/>
          <w:lang w:val="ka-GE"/>
        </w:rPr>
        <w:t>ტექნიკური და სამშენებლო</w:t>
      </w:r>
      <w:r w:rsidRPr="004419FB">
        <w:rPr>
          <w:rFonts w:ascii="Sylfaen" w:eastAsia="Sylfaen_PDF_Subset" w:hAnsi="Sylfaen" w:cs="Sylfaen"/>
          <w:sz w:val="24"/>
          <w:szCs w:val="24"/>
          <w:lang w:val="ka-GE"/>
        </w:rPr>
        <w:t xml:space="preserve"> ზედამხედველობის </w:t>
      </w:r>
      <w:r w:rsidR="00714612" w:rsidRPr="004419FB">
        <w:rPr>
          <w:rFonts w:ascii="Sylfaen" w:eastAsia="Sylfaen_PDF_Subset" w:hAnsi="Sylfaen" w:cs="Sylfaen"/>
          <w:sz w:val="24"/>
          <w:szCs w:val="24"/>
          <w:lang w:val="ka-GE"/>
        </w:rPr>
        <w:t xml:space="preserve">სააგენტოს </w:t>
      </w:r>
      <w:r w:rsidR="00924ED0" w:rsidRPr="004419FB">
        <w:rPr>
          <w:rFonts w:ascii="Sylfaen" w:eastAsia="Sylfaen_PDF_Subset" w:hAnsi="Sylfaen" w:cs="Sylfaen"/>
          <w:sz w:val="24"/>
          <w:szCs w:val="24"/>
          <w:lang w:val="ka-GE"/>
        </w:rPr>
        <w:t>საქმიანობის მიზნებს წარმოადგენს მომეტებული ტექნიკური საფრთხის შემცველი ობიექტების სახელმწიფო კონტროლის განხორციელება, ასევე,</w:t>
      </w:r>
      <w:r w:rsidR="00B279A7" w:rsidRPr="004419FB">
        <w:rPr>
          <w:rFonts w:ascii="Sylfaen" w:eastAsia="Sylfaen_PDF_Subset" w:hAnsi="Sylfaen" w:cs="Sylfaen"/>
          <w:sz w:val="24"/>
          <w:szCs w:val="24"/>
          <w:lang w:val="ka-GE"/>
        </w:rPr>
        <w:t xml:space="preserve"> ობიექტის რეგისტრაცია უწყებრივ რეესტრში, ობიექტის ინსპექტირება,</w:t>
      </w:r>
      <w:r w:rsidR="00924ED0" w:rsidRPr="004419FB">
        <w:rPr>
          <w:rFonts w:ascii="Sylfaen" w:eastAsia="Sylfaen_PDF_Subset" w:hAnsi="Sylfaen" w:cs="Sylfaen"/>
          <w:sz w:val="24"/>
          <w:szCs w:val="24"/>
          <w:lang w:val="ka-GE"/>
        </w:rPr>
        <w:t xml:space="preserve"> ზედამხედველობის განხორციელება საქართველოს მთელ ტერიტორიაზე განსაკუთრებული მნიშვნელობის ობიექტების </w:t>
      </w:r>
      <w:r w:rsidR="00924ED0" w:rsidRPr="004419FB">
        <w:rPr>
          <w:rFonts w:ascii="Sylfaen" w:eastAsia="Sylfaen_PDF_Subset" w:hAnsi="Sylfaen" w:cs="Sylfaen"/>
          <w:sz w:val="24"/>
          <w:szCs w:val="24"/>
          <w:lang w:val="ka-GE"/>
        </w:rPr>
        <w:lastRenderedPageBreak/>
        <w:t>მშენებლობისთვის ნებართვის გაცემა</w:t>
      </w:r>
      <w:r w:rsidR="00B279A7" w:rsidRPr="004419FB">
        <w:rPr>
          <w:rFonts w:ascii="Sylfaen" w:eastAsia="Sylfaen_PDF_Subset" w:hAnsi="Sylfaen" w:cs="Sylfaen"/>
          <w:sz w:val="24"/>
          <w:szCs w:val="24"/>
          <w:lang w:val="ka-GE"/>
        </w:rPr>
        <w:t xml:space="preserve">, ადმინისტრაციული პასუხისმგებლობის დაკისრება ჯარიმის სახით და </w:t>
      </w:r>
      <w:r w:rsidR="00924ED0" w:rsidRPr="004419FB">
        <w:rPr>
          <w:rFonts w:ascii="Sylfaen" w:eastAsia="Sylfaen_PDF_Subset" w:hAnsi="Sylfaen" w:cs="Sylfaen"/>
          <w:sz w:val="24"/>
          <w:szCs w:val="24"/>
          <w:lang w:val="ka-GE"/>
        </w:rPr>
        <w:t>სანებართვო პირობების შესრულების კონტროლი.</w:t>
      </w:r>
    </w:p>
    <w:p w14:paraId="57732301" w14:textId="1BEE4A36"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სააგენტოს ფუნქციებიდან აღსანიშნავია ობიექტის სავალდებული ინსპექტირების განხორციელება ინსპექტირების ორგანოს მეშვეობით თუ სახეზეა ავარია, უბედური შემთხვევა, რასა</w:t>
      </w:r>
      <w:r w:rsidR="00C22379" w:rsidRPr="004419FB">
        <w:rPr>
          <w:rFonts w:ascii="Sylfaen" w:eastAsia="Sylfaen_PDF_Subset" w:hAnsi="Sylfaen" w:cs="Sylfaen"/>
          <w:sz w:val="24"/>
          <w:szCs w:val="24"/>
          <w:lang w:val="ka-GE"/>
        </w:rPr>
        <w:t>ც</w:t>
      </w:r>
      <w:r w:rsidRPr="004419FB">
        <w:rPr>
          <w:rFonts w:ascii="Sylfaen" w:eastAsia="Sylfaen_PDF_Subset" w:hAnsi="Sylfaen" w:cs="Sylfaen"/>
          <w:sz w:val="24"/>
          <w:szCs w:val="24"/>
          <w:lang w:val="ka-GE"/>
        </w:rPr>
        <w:t xml:space="preserve"> მოჰყვა ადამიანის ჯანმრთელობის მნიშვნელოვანი დაზიანება ან სიკვდილი ან ხდება სამშენებლო საქმიანობაზე სანებართვო პირობების შესრულების შემოწმება. გარდა ამისა, </w:t>
      </w:r>
      <w:r w:rsidR="005D22FB" w:rsidRPr="004419FB">
        <w:rPr>
          <w:rFonts w:ascii="Sylfaen" w:eastAsia="Sylfaen_PDF_Subset" w:hAnsi="Sylfaen" w:cs="Sylfaen"/>
          <w:sz w:val="24"/>
          <w:szCs w:val="24"/>
          <w:lang w:val="ka-GE"/>
        </w:rPr>
        <w:t xml:space="preserve">მის </w:t>
      </w:r>
      <w:r w:rsidRPr="004419FB">
        <w:rPr>
          <w:rFonts w:ascii="Sylfaen" w:eastAsia="Sylfaen_PDF_Subset" w:hAnsi="Sylfaen" w:cs="Sylfaen"/>
          <w:sz w:val="24"/>
          <w:szCs w:val="24"/>
          <w:lang w:val="ka-GE"/>
        </w:rPr>
        <w:t>ფუნქც</w:t>
      </w:r>
      <w:r w:rsidR="005D22FB" w:rsidRPr="004419FB">
        <w:rPr>
          <w:rFonts w:ascii="Sylfaen" w:eastAsia="Sylfaen_PDF_Subset" w:hAnsi="Sylfaen" w:cs="Sylfaen"/>
          <w:sz w:val="24"/>
          <w:szCs w:val="24"/>
          <w:lang w:val="ka-GE"/>
        </w:rPr>
        <w:t>ი</w:t>
      </w:r>
      <w:r w:rsidRPr="004419FB">
        <w:rPr>
          <w:rFonts w:ascii="Sylfaen" w:eastAsia="Sylfaen_PDF_Subset" w:hAnsi="Sylfaen" w:cs="Sylfaen"/>
          <w:sz w:val="24"/>
          <w:szCs w:val="24"/>
          <w:lang w:val="ka-GE"/>
        </w:rPr>
        <w:t xml:space="preserve">ას წარმოადგენს ტექნიკური რეგლამენტებისა და სტანდარტების შემუშავება მის კომპეტენციას მიკუთვნებულ სფეროებში, განსაკუთრებული მნიშვნელობის </w:t>
      </w:r>
      <w:r w:rsidR="00C22379" w:rsidRPr="004419FB">
        <w:rPr>
          <w:rFonts w:ascii="Sylfaen" w:eastAsia="Sylfaen_PDF_Subset" w:hAnsi="Sylfaen" w:cs="Sylfaen"/>
          <w:sz w:val="24"/>
          <w:szCs w:val="24"/>
          <w:lang w:val="ka-GE"/>
        </w:rPr>
        <w:t>ობიექტების</w:t>
      </w:r>
      <w:r w:rsidRPr="004419FB">
        <w:rPr>
          <w:rFonts w:ascii="Sylfaen" w:eastAsia="Sylfaen_PDF_Subset" w:hAnsi="Sylfaen" w:cs="Sylfaen"/>
          <w:sz w:val="24"/>
          <w:szCs w:val="24"/>
          <w:lang w:val="ka-GE"/>
        </w:rPr>
        <w:t xml:space="preserve"> მშენებლობაზე სახელმწიფო ზედამხედველობის განხორციელება.</w:t>
      </w:r>
    </w:p>
    <w:p w14:paraId="7712BFD1" w14:textId="77777777" w:rsidR="00444B48"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სააგენტო ახორციელებს</w:t>
      </w:r>
      <w:r w:rsidR="00714612" w:rsidRPr="004419FB">
        <w:rPr>
          <w:rFonts w:ascii="Sylfaen" w:eastAsia="Sylfaen_PDF_Subset" w:hAnsi="Sylfaen" w:cs="Sylfaen"/>
          <w:sz w:val="24"/>
          <w:szCs w:val="24"/>
          <w:lang w:val="ka-GE"/>
        </w:rPr>
        <w:t xml:space="preserve"> კონტროლს</w:t>
      </w:r>
      <w:r w:rsidR="00E75F09" w:rsidRPr="004419FB">
        <w:rPr>
          <w:rFonts w:ascii="Sylfaen" w:eastAsia="Sylfaen_PDF_Subset" w:hAnsi="Sylfaen" w:cs="Sylfaen"/>
          <w:sz w:val="24"/>
          <w:szCs w:val="24"/>
          <w:lang w:val="ka-GE"/>
        </w:rPr>
        <w:t>, მათ შორის, ტექნიკური</w:t>
      </w:r>
      <w:r w:rsidRPr="004419FB">
        <w:rPr>
          <w:rFonts w:ascii="Sylfaen" w:eastAsia="Sylfaen_PDF_Subset" w:hAnsi="Sylfaen" w:cs="Sylfaen"/>
          <w:sz w:val="24"/>
          <w:szCs w:val="24"/>
          <w:lang w:val="ka-GE"/>
        </w:rPr>
        <w:t xml:space="preserve"> პროდუქტის უსაფრთხოებაზე, მის ექსპლუატაციაზე კოდექსით გათვალისწინებულ შემთხვევებში, რომელიც თავის მხრივ, წარმოადგენს სამუშაოების ჩატარების შემადგენელ კომპონენტს</w:t>
      </w:r>
      <w:r w:rsidR="0097222D" w:rsidRPr="004419FB">
        <w:rPr>
          <w:rFonts w:ascii="Sylfaen" w:eastAsia="Sylfaen_PDF_Subset" w:hAnsi="Sylfaen" w:cs="Sylfaen"/>
          <w:sz w:val="24"/>
          <w:szCs w:val="24"/>
          <w:lang w:val="ka-GE"/>
        </w:rPr>
        <w:t>.</w:t>
      </w:r>
    </w:p>
    <w:p w14:paraId="2555A8B1" w14:textId="1FA1C3B9"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მოკვლევის ფარგლებში</w:t>
      </w:r>
      <w:r w:rsidR="00A67A8C" w:rsidRPr="004419FB">
        <w:rPr>
          <w:rFonts w:ascii="Sylfaen" w:eastAsia="Sylfaen_PDF_Subset" w:hAnsi="Sylfaen" w:cs="Sylfaen"/>
          <w:sz w:val="24"/>
          <w:szCs w:val="24"/>
          <w:lang w:val="ka-GE"/>
        </w:rPr>
        <w:t>,</w:t>
      </w:r>
      <w:r w:rsidRPr="004419FB">
        <w:rPr>
          <w:rFonts w:ascii="Sylfaen" w:eastAsia="Sylfaen_PDF_Subset" w:hAnsi="Sylfaen" w:cs="Sylfaen"/>
          <w:sz w:val="24"/>
          <w:szCs w:val="24"/>
          <w:lang w:val="ka-GE"/>
        </w:rPr>
        <w:t xml:space="preserve"> სააგენტოდან მიღებულ იქნა ინფორმაცია მათი საქმიანობის</w:t>
      </w:r>
      <w:r w:rsidR="004467A3"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lang w:val="ka-GE"/>
        </w:rPr>
        <w:t xml:space="preserve">სპეციფიკის შესახებ. უწყების თანახმად, ზედამხედველობის პროცესი ხორციელდება გეგმიური შემოწმებით. გეგმის შედგენისას მხედველობაში მიიღება </w:t>
      </w:r>
      <w:r w:rsidR="00A67A8C" w:rsidRPr="004419FB">
        <w:rPr>
          <w:rFonts w:ascii="Sylfaen" w:eastAsia="Sylfaen_PDF_Subset" w:hAnsi="Sylfaen" w:cs="Sylfaen"/>
          <w:sz w:val="24"/>
          <w:szCs w:val="24"/>
          <w:lang w:val="ka-GE"/>
        </w:rPr>
        <w:t>სხვადასხვა</w:t>
      </w:r>
      <w:r w:rsidRPr="004419FB">
        <w:rPr>
          <w:rFonts w:ascii="Sylfaen" w:eastAsia="Sylfaen_PDF_Subset" w:hAnsi="Sylfaen" w:cs="Sylfaen"/>
          <w:sz w:val="24"/>
          <w:szCs w:val="24"/>
          <w:lang w:val="ka-GE"/>
        </w:rPr>
        <w:t xml:space="preserve"> კრიტერიუმი, მათ შორის, მომეტებული საფრთხის შემცველი ობიექტების შემთხვევაში - წარსული გამოცდილება და ადრე გამოვლენილი შეუსაბამობები.</w:t>
      </w:r>
    </w:p>
    <w:p w14:paraId="62355A34" w14:textId="77777777"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როგორც წესი, ზედამხედველობა წარმოებს პროაქტიულად, გეგმის შესაბამისად</w:t>
      </w:r>
      <w:r w:rsidR="009F03FC" w:rsidRPr="004419FB">
        <w:rPr>
          <w:rFonts w:ascii="Sylfaen" w:eastAsia="Sylfaen_PDF_Subset" w:hAnsi="Sylfaen" w:cs="Sylfaen"/>
          <w:sz w:val="24"/>
          <w:szCs w:val="24"/>
          <w:lang w:val="ka-GE"/>
        </w:rPr>
        <w:t>.</w:t>
      </w:r>
      <w:r w:rsidR="003027A6" w:rsidRPr="004419FB">
        <w:rPr>
          <w:rFonts w:ascii="Sylfaen" w:eastAsia="Sylfaen_PDF_Subset" w:hAnsi="Sylfaen" w:cs="Sylfaen"/>
          <w:sz w:val="24"/>
          <w:szCs w:val="24"/>
          <w:lang w:val="ka-GE"/>
        </w:rPr>
        <w:t xml:space="preserve"> </w:t>
      </w:r>
      <w:r w:rsidRPr="004419FB">
        <w:rPr>
          <w:rFonts w:ascii="Sylfaen" w:eastAsia="Sylfaen_PDF_Subset" w:hAnsi="Sylfaen" w:cs="Sylfaen"/>
          <w:sz w:val="24"/>
          <w:szCs w:val="24"/>
          <w:lang w:val="ka-GE"/>
        </w:rPr>
        <w:t xml:space="preserve">დამატებით, </w:t>
      </w:r>
      <w:r w:rsidR="009F03FC" w:rsidRPr="004419FB">
        <w:rPr>
          <w:rFonts w:ascii="Sylfaen" w:eastAsia="Sylfaen_PDF_Subset" w:hAnsi="Sylfaen" w:cs="Sylfaen"/>
          <w:sz w:val="24"/>
          <w:szCs w:val="24"/>
          <w:lang w:val="ka-GE"/>
        </w:rPr>
        <w:t>კონტროლი ხორციელდება</w:t>
      </w:r>
      <w:r w:rsidRPr="004419FB">
        <w:rPr>
          <w:rFonts w:ascii="Sylfaen" w:eastAsia="Sylfaen_PDF_Subset" w:hAnsi="Sylfaen" w:cs="Sylfaen"/>
          <w:sz w:val="24"/>
          <w:szCs w:val="24"/>
          <w:lang w:val="ka-GE"/>
        </w:rPr>
        <w:t xml:space="preserve"> რეაქტიულად - არაგეგმიურად, პროდუქტთან დაკავშირებული რისკის ან/და საფრთხის არსებობის შესახებ ინფორმაციის ან საფუძვლიანი ეჭვის შემთხვევაში, ასევე, შესაძლო საფრთხის შესახებ შეტყობინების საფუძველზე, ფორსმაჟორის, ავარიის ან უბედური შემთხვევის დროს. </w:t>
      </w:r>
    </w:p>
    <w:p w14:paraId="33D256CE" w14:textId="77777777" w:rsidR="00444B48" w:rsidRPr="004419FB" w:rsidRDefault="00444B48" w:rsidP="00564576">
      <w:pPr>
        <w:jc w:val="both"/>
        <w:rPr>
          <w:rFonts w:ascii="Sylfaen" w:hAnsi="Sylfaen"/>
          <w:bCs/>
          <w:sz w:val="24"/>
          <w:szCs w:val="24"/>
          <w:lang w:val="ka-GE"/>
        </w:rPr>
      </w:pPr>
      <w:r w:rsidRPr="004419FB">
        <w:rPr>
          <w:rFonts w:ascii="Sylfaen" w:hAnsi="Sylfaen"/>
          <w:bCs/>
          <w:sz w:val="24"/>
          <w:szCs w:val="24"/>
          <w:lang w:val="ka-GE"/>
        </w:rPr>
        <w:t xml:space="preserve">საყურადღებოა, რომ სამშენებლო სამართალდარღვევის საქმის წარმოებისას, გარდა  კანონმდებლობით გათვალისწინებული შემთხვევებისა, პროცედურა იწყება დამრღვევის მიმართ მითითების გაცემით, რაც გულისხმობს დარღვევის გამოსწორების მოთხოვნას; გარდა ამისა, აღნიშნული დარღვევის შესახებ სააგენტოში გამართულ ადმინისტრაციულ განხილვაზე, დამრღვევს ზეპირსიტყვიერად განემარტება თავისი მოვალეობები და ეძლევა შესაბამისი რეკომენდაცია, რათა მშენებლობის პროცესი წარიმართოს კანონმდებლობის შესაბამისად და ადგილი აღარ ჰქონდეს დარღვევის განმეორებას. </w:t>
      </w:r>
    </w:p>
    <w:p w14:paraId="1ACE1E97" w14:textId="77777777" w:rsidR="001B2593" w:rsidRPr="004419FB" w:rsidRDefault="001B2593" w:rsidP="00924ED0">
      <w:pPr>
        <w:autoSpaceDE w:val="0"/>
        <w:autoSpaceDN w:val="0"/>
        <w:adjustRightInd w:val="0"/>
        <w:spacing w:line="276" w:lineRule="auto"/>
        <w:jc w:val="both"/>
        <w:rPr>
          <w:rFonts w:ascii="Sylfaen" w:eastAsia="Sylfaen_PDF_Subset" w:hAnsi="Sylfaen" w:cs="Sylfaen"/>
          <w:sz w:val="24"/>
          <w:szCs w:val="24"/>
          <w:lang w:val="ka-GE"/>
        </w:rPr>
      </w:pPr>
    </w:p>
    <w:p w14:paraId="70785574" w14:textId="77777777" w:rsidR="00924ED0" w:rsidRPr="004419FB" w:rsidRDefault="00323706" w:rsidP="00924ED0">
      <w:pPr>
        <w:pStyle w:val="Heading2"/>
        <w:spacing w:before="0" w:after="160" w:line="276" w:lineRule="auto"/>
        <w:rPr>
          <w:rFonts w:ascii="Sylfaen" w:eastAsia="Sylfaen_PDF_Subset" w:hAnsi="Sylfaen" w:cs="Sylfaen"/>
          <w:b/>
          <w:color w:val="auto"/>
          <w:sz w:val="24"/>
          <w:szCs w:val="24"/>
          <w:lang w:val="ka-GE"/>
        </w:rPr>
      </w:pPr>
      <w:bookmarkStart w:id="13" w:name="_Toc22903720"/>
      <w:r w:rsidRPr="004419FB">
        <w:rPr>
          <w:rFonts w:ascii="Sylfaen" w:eastAsia="Sylfaen_PDF_Subset" w:hAnsi="Sylfaen" w:cs="Sylfaen"/>
          <w:b/>
          <w:color w:val="auto"/>
          <w:sz w:val="24"/>
          <w:szCs w:val="24"/>
        </w:rPr>
        <w:lastRenderedPageBreak/>
        <w:t xml:space="preserve">2.3. </w:t>
      </w:r>
      <w:r w:rsidRPr="004419FB">
        <w:rPr>
          <w:rFonts w:ascii="Sylfaen" w:eastAsia="Sylfaen_PDF_Subset" w:hAnsi="Sylfaen" w:cs="Sylfaen"/>
          <w:b/>
          <w:color w:val="auto"/>
          <w:sz w:val="24"/>
          <w:szCs w:val="24"/>
          <w:lang w:val="ka-GE"/>
        </w:rPr>
        <w:t>მუნიციპალური ინსპექცია</w:t>
      </w:r>
      <w:bookmarkEnd w:id="13"/>
    </w:p>
    <w:p w14:paraId="537331BC" w14:textId="0819C20C" w:rsidR="00924ED0" w:rsidRPr="004419FB" w:rsidRDefault="00ED4B95"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ქ. თბილისის მუნიციპალიტეტის მერიის </w:t>
      </w:r>
      <w:r w:rsidR="00513B90" w:rsidRPr="004419FB">
        <w:rPr>
          <w:rFonts w:ascii="Sylfaen" w:eastAsia="Sylfaen_PDF_Subset" w:hAnsi="Sylfaen" w:cs="Sylfaen"/>
          <w:sz w:val="24"/>
          <w:szCs w:val="24"/>
          <w:lang w:val="ka-GE"/>
        </w:rPr>
        <w:t xml:space="preserve">მუნიციპალური </w:t>
      </w:r>
      <w:r w:rsidR="00924ED0" w:rsidRPr="004419FB">
        <w:rPr>
          <w:rFonts w:ascii="Sylfaen" w:eastAsia="Sylfaen_PDF_Subset" w:hAnsi="Sylfaen" w:cs="Sylfaen"/>
          <w:sz w:val="24"/>
          <w:szCs w:val="24"/>
          <w:lang w:val="ka-GE"/>
        </w:rPr>
        <w:t>ინსპექცია ახორციელებს თბილისის ტერიტორიაზე სხვადასხვა სახის ინსპექტირებას, მათ შორის, მშენებლობის მხრივ.</w:t>
      </w:r>
      <w:r w:rsidR="00924ED0" w:rsidRPr="004419FB">
        <w:rPr>
          <w:rFonts w:ascii="Sylfaen" w:eastAsia="Sylfaen_PDF_Subset" w:hAnsi="Sylfaen" w:cs="Sylfaen"/>
          <w:sz w:val="24"/>
          <w:szCs w:val="24"/>
        </w:rPr>
        <w:t xml:space="preserve"> </w:t>
      </w:r>
      <w:r w:rsidR="00924ED0" w:rsidRPr="004419FB">
        <w:rPr>
          <w:rFonts w:ascii="Sylfaen" w:eastAsia="Sylfaen_PDF_Subset" w:hAnsi="Sylfaen" w:cs="Sylfaen"/>
          <w:sz w:val="24"/>
          <w:szCs w:val="24"/>
          <w:lang w:val="ka-GE"/>
        </w:rPr>
        <w:t>ინსპექციის ძირითად ფუნქციებს წარმოადგენს სამშენებლო საქმიანობის დადგენილი წესების დარღვევის გამოვლენა, დარღვევით მშენებარე ობიექტების შეჩერება ან/და დემონტაჟი, საჯარიმო სანქციების გამოყენება. ინსპექცია უფლებამოსილია დაუბრკოლებლად შევიდეს და განახორციელოს კონტროლი მის საზედამხედველო ობიექტში სამშენებლო და სხვა სახის ნორმების, წესების დაცვასა და შესრულებაზე, ასევე, შემოწმების პროცესში მოითხოვოს ყველა საჭირო და აუცილებელი დოკუმენტაცია სამოქმედო ტერიტორიაზე არსებული ნებისმიერი ფიზიკური ან/და იურიდიული პირისგან.</w:t>
      </w:r>
    </w:p>
    <w:p w14:paraId="0547D709" w14:textId="5F35FE1B" w:rsidR="00345C5B" w:rsidRPr="004419FB" w:rsidRDefault="00580F51"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ინსპექცია ვალდებულია </w:t>
      </w:r>
      <w:r w:rsidR="00924ED0" w:rsidRPr="004419FB">
        <w:rPr>
          <w:rFonts w:ascii="Sylfaen" w:eastAsia="Sylfaen_PDF_Subset" w:hAnsi="Sylfaen" w:cs="Sylfaen"/>
          <w:sz w:val="24"/>
          <w:szCs w:val="24"/>
          <w:lang w:val="ka-GE"/>
        </w:rPr>
        <w:t xml:space="preserve">განახორციელოს </w:t>
      </w:r>
      <w:r w:rsidR="00CD2E42" w:rsidRPr="004419FB">
        <w:rPr>
          <w:rFonts w:ascii="Sylfaen" w:eastAsia="Sylfaen_PDF_Subset" w:hAnsi="Sylfaen" w:cs="Sylfaen"/>
          <w:sz w:val="24"/>
          <w:szCs w:val="24"/>
          <w:lang w:val="ka-GE"/>
        </w:rPr>
        <w:t>შემოწმება</w:t>
      </w:r>
      <w:r w:rsidR="00924ED0" w:rsidRPr="004419FB">
        <w:rPr>
          <w:rFonts w:ascii="Sylfaen" w:eastAsia="Sylfaen_PDF_Subset" w:hAnsi="Sylfaen" w:cs="Sylfaen"/>
          <w:sz w:val="24"/>
          <w:szCs w:val="24"/>
          <w:lang w:val="ka-GE"/>
        </w:rPr>
        <w:t xml:space="preserve"> და კონტროლი თბილისის ტერიტორიაზე მიმდინარე ყველა სახის სამშენებლო, სარეკონსტრუქციო და სარემონტო სამუშაოებსა და დადგენილი ორგანიზაციულ-სამართლებრივი წესრიგის დაცვაზე.</w:t>
      </w:r>
    </w:p>
    <w:p w14:paraId="301130AA" w14:textId="77777777" w:rsidR="00295F33" w:rsidRPr="004419FB" w:rsidRDefault="00295F33" w:rsidP="00924ED0">
      <w:pPr>
        <w:autoSpaceDE w:val="0"/>
        <w:autoSpaceDN w:val="0"/>
        <w:adjustRightInd w:val="0"/>
        <w:spacing w:line="276" w:lineRule="auto"/>
        <w:jc w:val="both"/>
        <w:rPr>
          <w:rFonts w:ascii="Sylfaen" w:eastAsia="Sylfaen_PDF_Subset" w:hAnsi="Sylfaen" w:cs="Sylfaen"/>
          <w:sz w:val="24"/>
          <w:szCs w:val="24"/>
        </w:rPr>
      </w:pPr>
    </w:p>
    <w:p w14:paraId="1E84ACAC" w14:textId="77777777" w:rsidR="00924ED0" w:rsidRPr="004419FB" w:rsidRDefault="00323706" w:rsidP="00924ED0">
      <w:pPr>
        <w:pStyle w:val="Heading2"/>
        <w:spacing w:before="0" w:after="160" w:line="276" w:lineRule="auto"/>
        <w:rPr>
          <w:rFonts w:ascii="Sylfaen" w:eastAsia="Sylfaen_PDF_Subset" w:hAnsi="Sylfaen" w:cs="Sylfaen"/>
          <w:b/>
          <w:color w:val="auto"/>
          <w:sz w:val="24"/>
          <w:szCs w:val="24"/>
          <w:lang w:val="ka-GE"/>
        </w:rPr>
      </w:pPr>
      <w:bookmarkStart w:id="14" w:name="_Toc22903721"/>
      <w:r w:rsidRPr="004419FB">
        <w:rPr>
          <w:rFonts w:ascii="Sylfaen" w:eastAsia="Sylfaen_PDF_Subset" w:hAnsi="Sylfaen" w:cs="Sylfaen"/>
          <w:b/>
          <w:color w:val="auto"/>
          <w:sz w:val="24"/>
          <w:szCs w:val="24"/>
        </w:rPr>
        <w:t xml:space="preserve">2.4. </w:t>
      </w:r>
      <w:r w:rsidRPr="004419FB">
        <w:rPr>
          <w:rFonts w:ascii="Sylfaen" w:eastAsia="Sylfaen_PDF_Subset" w:hAnsi="Sylfaen" w:cs="Sylfaen"/>
          <w:b/>
          <w:color w:val="auto"/>
          <w:sz w:val="24"/>
          <w:szCs w:val="24"/>
          <w:lang w:val="ka-GE"/>
        </w:rPr>
        <w:t>ზედამხედველობა სხვა მუნიციპალიტეტებში</w:t>
      </w:r>
      <w:bookmarkEnd w:id="14"/>
    </w:p>
    <w:p w14:paraId="62E0FDD3" w14:textId="77777777"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მოკვლევის მიმდინარეობისას შრომის უსაფრთხოების მიმართულებით შესაბამისი კითხვარი იქნა გაგზავნილი საქართველოში არსებული მუნიციპალიტეტებისთვის. წარმოდგენილი </w:t>
      </w:r>
      <w:r w:rsidR="000A6484" w:rsidRPr="004419FB">
        <w:rPr>
          <w:rFonts w:ascii="Sylfaen" w:eastAsia="Sylfaen_PDF_Subset" w:hAnsi="Sylfaen" w:cs="Sylfaen"/>
          <w:sz w:val="24"/>
          <w:szCs w:val="24"/>
          <w:lang w:val="ka-GE"/>
        </w:rPr>
        <w:t>მონაცე</w:t>
      </w:r>
      <w:r w:rsidRPr="004419FB">
        <w:rPr>
          <w:rFonts w:ascii="Sylfaen" w:eastAsia="Sylfaen_PDF_Subset" w:hAnsi="Sylfaen" w:cs="Sylfaen"/>
          <w:sz w:val="24"/>
          <w:szCs w:val="24"/>
          <w:lang w:val="ka-GE"/>
        </w:rPr>
        <w:t>მების მიხედვით მუნიციპალიტეტებში</w:t>
      </w:r>
      <w:r w:rsidR="008D5A65" w:rsidRPr="004419FB">
        <w:rPr>
          <w:rFonts w:ascii="Sylfaen" w:eastAsia="Sylfaen_PDF_Subset" w:hAnsi="Sylfaen" w:cs="Sylfaen"/>
          <w:sz w:val="24"/>
          <w:szCs w:val="24"/>
          <w:lang w:val="ka-GE"/>
        </w:rPr>
        <w:t xml:space="preserve"> შრომის უსაფრთხო პირობების მიმართულებით ზედამხედველობა არ არის სისტემური ხასიათის, არამედ ფრაგმენტულია, ხოლო უმეტეს შემთხვევებში, ადგილობრივად საერთოდ არ ხორციელდება მსგავსი კონტროლი.</w:t>
      </w:r>
    </w:p>
    <w:p w14:paraId="6C768275" w14:textId="77777777" w:rsidR="00365C83" w:rsidRPr="004419FB" w:rsidRDefault="00365C83" w:rsidP="00661741">
      <w:pPr>
        <w:pStyle w:val="Heading2"/>
        <w:spacing w:before="0" w:after="160" w:line="276" w:lineRule="auto"/>
        <w:jc w:val="both"/>
        <w:rPr>
          <w:rFonts w:ascii="Sylfaen" w:hAnsi="Sylfaen"/>
          <w:b/>
          <w:color w:val="auto"/>
          <w:sz w:val="24"/>
          <w:szCs w:val="24"/>
          <w:lang w:val="ka-GE"/>
        </w:rPr>
      </w:pPr>
    </w:p>
    <w:p w14:paraId="1977B78B" w14:textId="0DBB68AB" w:rsidR="00924ED0" w:rsidRPr="004419FB" w:rsidRDefault="00323706" w:rsidP="00661741">
      <w:pPr>
        <w:pStyle w:val="Heading2"/>
        <w:spacing w:before="0" w:after="160" w:line="276" w:lineRule="auto"/>
        <w:jc w:val="both"/>
        <w:rPr>
          <w:rFonts w:ascii="Sylfaen" w:hAnsi="Sylfaen"/>
          <w:b/>
          <w:color w:val="auto"/>
          <w:sz w:val="24"/>
          <w:szCs w:val="24"/>
          <w:lang w:val="ka-GE"/>
        </w:rPr>
      </w:pPr>
      <w:bookmarkStart w:id="15" w:name="_Toc22903722"/>
      <w:r w:rsidRPr="004419FB">
        <w:rPr>
          <w:rFonts w:ascii="Sylfaen" w:hAnsi="Sylfaen"/>
          <w:b/>
          <w:color w:val="auto"/>
          <w:sz w:val="24"/>
          <w:szCs w:val="24"/>
          <w:lang w:val="ka-GE"/>
        </w:rPr>
        <w:t xml:space="preserve">2.5. </w:t>
      </w:r>
      <w:r w:rsidR="00197032" w:rsidRPr="004419FB">
        <w:rPr>
          <w:rFonts w:ascii="Sylfaen" w:hAnsi="Sylfaen"/>
          <w:b/>
          <w:color w:val="auto"/>
          <w:sz w:val="24"/>
          <w:szCs w:val="24"/>
          <w:lang w:val="ka-GE"/>
        </w:rPr>
        <w:t xml:space="preserve">უსაფრთხოების ინტეგრირებული მონიტორინგის ღონისძიებები </w:t>
      </w:r>
      <w:r w:rsidR="009B05BF" w:rsidRPr="004419FB">
        <w:rPr>
          <w:rFonts w:ascii="Sylfaen" w:hAnsi="Sylfaen"/>
          <w:b/>
          <w:color w:val="auto"/>
          <w:sz w:val="24"/>
          <w:szCs w:val="24"/>
          <w:lang w:val="ka-GE"/>
        </w:rPr>
        <w:t>და შერჩევითი კონტროლის განხორციელების წესი</w:t>
      </w:r>
      <w:bookmarkEnd w:id="15"/>
    </w:p>
    <w:p w14:paraId="022978B2" w14:textId="2C6187AE" w:rsidR="00197032" w:rsidRPr="004419FB" w:rsidRDefault="00197032" w:rsidP="00924ED0">
      <w:p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მთავრობის 2018 წლის 27 ივლისის # 382-ე დადგენილებით</w:t>
      </w:r>
      <w:r w:rsidR="009B05BF" w:rsidRPr="004419FB">
        <w:rPr>
          <w:rFonts w:ascii="Sylfaen" w:hAnsi="Sylfaen"/>
          <w:sz w:val="24"/>
          <w:szCs w:val="24"/>
          <w:lang w:val="ka-GE"/>
        </w:rPr>
        <w:t xml:space="preserve"> შესაძლებელია</w:t>
      </w:r>
      <w:r w:rsidRPr="004419FB">
        <w:rPr>
          <w:rFonts w:ascii="Sylfaen" w:hAnsi="Sylfaen"/>
          <w:sz w:val="24"/>
          <w:szCs w:val="24"/>
          <w:lang w:val="ka-GE"/>
        </w:rPr>
        <w:t>, სააგენტოსა და შრომის პირობების ინსპექტირების დეპარტამენტის, ასევე, ქ. თბილისის მუნიციპალური ინსპექციის სამსახურის მიერ</w:t>
      </w:r>
      <w:r w:rsidR="009B05BF" w:rsidRPr="004419FB">
        <w:rPr>
          <w:rFonts w:ascii="Sylfaen" w:hAnsi="Sylfaen"/>
          <w:sz w:val="24"/>
          <w:szCs w:val="24"/>
          <w:lang w:val="ka-GE"/>
        </w:rPr>
        <w:t>,</w:t>
      </w:r>
      <w:r w:rsidRPr="004419FB">
        <w:rPr>
          <w:rFonts w:ascii="Sylfaen" w:hAnsi="Sylfaen"/>
          <w:sz w:val="24"/>
          <w:szCs w:val="24"/>
          <w:lang w:val="ka-GE"/>
        </w:rPr>
        <w:t xml:space="preserve"> ერთობლივად </w:t>
      </w:r>
      <w:r w:rsidR="009B05BF" w:rsidRPr="004419FB">
        <w:rPr>
          <w:rFonts w:ascii="Sylfaen" w:hAnsi="Sylfaen"/>
          <w:sz w:val="24"/>
          <w:szCs w:val="24"/>
          <w:lang w:val="ka-GE"/>
        </w:rPr>
        <w:t xml:space="preserve">განხორციელდეს </w:t>
      </w:r>
      <w:r w:rsidRPr="004419FB">
        <w:rPr>
          <w:rFonts w:ascii="Sylfaen" w:hAnsi="Sylfaen"/>
          <w:sz w:val="24"/>
          <w:szCs w:val="24"/>
          <w:lang w:val="ka-GE"/>
        </w:rPr>
        <w:t>სამშენებლო ობიექტებზე შრომის უსაფრთხოების ინტეგრირებული მონიტორინგი</w:t>
      </w:r>
      <w:r w:rsidR="009B05BF" w:rsidRPr="004419FB">
        <w:rPr>
          <w:rFonts w:ascii="Sylfaen" w:hAnsi="Sylfaen"/>
          <w:sz w:val="24"/>
          <w:szCs w:val="24"/>
          <w:lang w:val="ka-GE"/>
        </w:rPr>
        <w:t xml:space="preserve">. </w:t>
      </w:r>
    </w:p>
    <w:p w14:paraId="688AFBC2" w14:textId="0AA26B48" w:rsidR="009B05BF" w:rsidRPr="004419FB" w:rsidRDefault="009B05BF" w:rsidP="009B05BF">
      <w:p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lastRenderedPageBreak/>
        <w:t>ერთობლივი მონიტორინგის განხორციელების შემთხვევაში, მაკონტროლებელი ორგანოების უფლებამოსილებები გამიჯნულია საქართველოს მთავრობის #477 დადგენილებით „სიმაღლეზე მუშაობის უსაფრთხოების მოთხოვნების შესახებ ტექნიკური რეგლამენტის დამტკიცების თაობაზე“, რის მიხედვითაც  სამსახურების მიერ ერთობლივი ზედამხედველობა ხდება მხოლოდ ისეთი დარღვევებისთვის, რომელიც შეიცავს მომეტებულ რისკს ადამიანის სიცოცხლისა და ჯანმრთელობისთვის. დადგენილების თანახმად უფლებამოსილებები გამიჯნულია შემდეგნაირად:</w:t>
      </w:r>
    </w:p>
    <w:p w14:paraId="36E91DA4" w14:textId="77777777" w:rsidR="009B05BF" w:rsidRPr="004419FB" w:rsidRDefault="009B05BF" w:rsidP="009B05BF">
      <w:pPr>
        <w:pStyle w:val="ListParagraph"/>
        <w:numPr>
          <w:ilvl w:val="0"/>
          <w:numId w:val="19"/>
        </w:numPr>
        <w:autoSpaceDE w:val="0"/>
        <w:autoSpaceDN w:val="0"/>
        <w:adjustRightInd w:val="0"/>
        <w:spacing w:line="276" w:lineRule="auto"/>
        <w:ind w:left="360"/>
        <w:jc w:val="both"/>
        <w:rPr>
          <w:rFonts w:ascii="Sylfaen" w:hAnsi="Sylfaen"/>
          <w:sz w:val="24"/>
          <w:szCs w:val="24"/>
          <w:lang w:val="ka-GE"/>
        </w:rPr>
      </w:pPr>
      <w:r w:rsidRPr="004419FB">
        <w:rPr>
          <w:rFonts w:ascii="Sylfaen" w:hAnsi="Sylfaen" w:cs="Sylfaen"/>
          <w:sz w:val="24"/>
          <w:szCs w:val="24"/>
          <w:lang w:val="ka-GE"/>
        </w:rPr>
        <w:t>სამშენებლო</w:t>
      </w:r>
      <w:r w:rsidRPr="004419FB">
        <w:rPr>
          <w:rFonts w:ascii="Sylfaen" w:hAnsi="Sylfaen"/>
          <w:sz w:val="24"/>
          <w:szCs w:val="24"/>
          <w:lang w:val="ka-GE"/>
        </w:rPr>
        <w:t xml:space="preserve"> საქმიანობაზე სახელმწიფო ზედამხედველობის ორგანოები აკონტროლებენ:</w:t>
      </w:r>
    </w:p>
    <w:p w14:paraId="2822E017" w14:textId="77777777" w:rsidR="009B05BF" w:rsidRPr="004419FB" w:rsidRDefault="009B05BF" w:rsidP="009B05BF">
      <w:pPr>
        <w:pStyle w:val="ListParagraph"/>
        <w:numPr>
          <w:ilvl w:val="0"/>
          <w:numId w:val="6"/>
        </w:num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მოთხოვნებს დამცავი მოაჯირების მოწყობისა და ექსპლუატაციის მიმართ;</w:t>
      </w:r>
    </w:p>
    <w:p w14:paraId="5CFB9F15" w14:textId="77777777" w:rsidR="009B05BF" w:rsidRPr="004419FB" w:rsidRDefault="009B05BF" w:rsidP="009B05BF">
      <w:pPr>
        <w:pStyle w:val="ListParagraph"/>
        <w:numPr>
          <w:ilvl w:val="0"/>
          <w:numId w:val="6"/>
        </w:num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ზოგად მოთხოვნებს ხარაჩოების მოწყობისა და ექსპლუატაციის მიმართ;</w:t>
      </w:r>
    </w:p>
    <w:p w14:paraId="3C12C278" w14:textId="77777777" w:rsidR="009B05BF" w:rsidRPr="004419FB" w:rsidRDefault="009B05BF" w:rsidP="009B05BF">
      <w:pPr>
        <w:pStyle w:val="ListParagraph"/>
        <w:numPr>
          <w:ilvl w:val="0"/>
          <w:numId w:val="6"/>
        </w:num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მოთხოვნებს დაკიდული და გადასატანი ხარაჩოების მიმართ;</w:t>
      </w:r>
    </w:p>
    <w:p w14:paraId="36BB4744" w14:textId="77777777" w:rsidR="009B05BF" w:rsidRPr="004419FB" w:rsidRDefault="009B05BF" w:rsidP="009B05BF">
      <w:pPr>
        <w:pStyle w:val="ListParagraph"/>
        <w:numPr>
          <w:ilvl w:val="0"/>
          <w:numId w:val="6"/>
        </w:num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მოთხოვნებს ხარაჩოს ტვირთამწეობისა და შემოწმების მიმართ;</w:t>
      </w:r>
    </w:p>
    <w:p w14:paraId="49A9D518" w14:textId="77777777" w:rsidR="009B05BF" w:rsidRPr="004419FB" w:rsidRDefault="009B05BF" w:rsidP="009B05BF">
      <w:pPr>
        <w:pStyle w:val="ListParagraph"/>
        <w:numPr>
          <w:ilvl w:val="0"/>
          <w:numId w:val="6"/>
        </w:num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უსაფრთხოების ბადეებს;</w:t>
      </w:r>
    </w:p>
    <w:p w14:paraId="1360C7F2" w14:textId="77777777" w:rsidR="009B05BF" w:rsidRPr="004419FB" w:rsidRDefault="009B05BF" w:rsidP="009B05BF">
      <w:pPr>
        <w:pStyle w:val="ListParagraph"/>
        <w:numPr>
          <w:ilvl w:val="0"/>
          <w:numId w:val="6"/>
        </w:num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მოთხოვნებს ღიობების მიმართ.</w:t>
      </w:r>
    </w:p>
    <w:p w14:paraId="02E35AAC" w14:textId="77777777" w:rsidR="009B05BF" w:rsidRPr="004419FB" w:rsidRDefault="009B05BF" w:rsidP="009B05BF">
      <w:pPr>
        <w:pStyle w:val="ListParagraph"/>
        <w:autoSpaceDE w:val="0"/>
        <w:autoSpaceDN w:val="0"/>
        <w:adjustRightInd w:val="0"/>
        <w:spacing w:line="276" w:lineRule="auto"/>
        <w:jc w:val="both"/>
        <w:rPr>
          <w:rFonts w:ascii="Sylfaen" w:hAnsi="Sylfaen"/>
          <w:sz w:val="24"/>
          <w:szCs w:val="24"/>
          <w:lang w:val="ka-GE"/>
        </w:rPr>
      </w:pPr>
    </w:p>
    <w:p w14:paraId="671A1E19" w14:textId="77777777" w:rsidR="009B05BF" w:rsidRPr="004419FB" w:rsidRDefault="009B05BF" w:rsidP="009B05BF">
      <w:pPr>
        <w:pStyle w:val="ListParagraph"/>
        <w:numPr>
          <w:ilvl w:val="0"/>
          <w:numId w:val="19"/>
        </w:numPr>
        <w:spacing w:line="276" w:lineRule="auto"/>
        <w:ind w:left="360"/>
        <w:rPr>
          <w:rFonts w:ascii="Sylfaen" w:hAnsi="Sylfaen"/>
          <w:sz w:val="24"/>
          <w:szCs w:val="24"/>
          <w:lang w:val="ka-GE"/>
        </w:rPr>
      </w:pPr>
      <w:r w:rsidRPr="004419FB">
        <w:rPr>
          <w:rFonts w:ascii="Sylfaen" w:hAnsi="Sylfaen"/>
          <w:sz w:val="24"/>
          <w:szCs w:val="24"/>
          <w:lang w:val="ka-GE"/>
        </w:rPr>
        <w:t>დეპარტამენტი აკონტროლებს:</w:t>
      </w:r>
    </w:p>
    <w:p w14:paraId="700185F7" w14:textId="77777777" w:rsidR="009B05BF" w:rsidRPr="004419FB" w:rsidRDefault="009B05BF" w:rsidP="009B05BF">
      <w:pPr>
        <w:pStyle w:val="ListParagraph"/>
        <w:numPr>
          <w:ilvl w:val="0"/>
          <w:numId w:val="7"/>
        </w:numPr>
        <w:spacing w:line="276" w:lineRule="auto"/>
        <w:rPr>
          <w:rFonts w:ascii="Sylfaen" w:hAnsi="Sylfaen"/>
          <w:sz w:val="24"/>
          <w:szCs w:val="24"/>
          <w:lang w:val="ka-GE"/>
        </w:rPr>
      </w:pPr>
      <w:r w:rsidRPr="004419FB">
        <w:rPr>
          <w:rFonts w:ascii="Sylfaen" w:hAnsi="Sylfaen"/>
          <w:sz w:val="24"/>
          <w:szCs w:val="24"/>
          <w:lang w:val="ka-GE"/>
        </w:rPr>
        <w:t>დამსაქმებლის მიერ რეგლამენტით გათვალისწინებული ვალდებულების შესრულებას;</w:t>
      </w:r>
    </w:p>
    <w:p w14:paraId="057D4042" w14:textId="77777777" w:rsidR="009B05BF" w:rsidRPr="004419FB" w:rsidRDefault="009B05BF" w:rsidP="009B05BF">
      <w:pPr>
        <w:pStyle w:val="ListParagraph"/>
        <w:numPr>
          <w:ilvl w:val="0"/>
          <w:numId w:val="7"/>
        </w:numPr>
        <w:spacing w:line="276" w:lineRule="auto"/>
        <w:rPr>
          <w:rFonts w:ascii="Sylfaen" w:hAnsi="Sylfaen"/>
          <w:sz w:val="24"/>
          <w:szCs w:val="24"/>
          <w:lang w:val="ka-GE"/>
        </w:rPr>
      </w:pPr>
      <w:r w:rsidRPr="004419FB">
        <w:rPr>
          <w:rFonts w:ascii="Sylfaen" w:hAnsi="Sylfaen"/>
          <w:sz w:val="24"/>
          <w:szCs w:val="24"/>
          <w:lang w:val="ka-GE"/>
        </w:rPr>
        <w:t>სიმაღლიდან ვარდნის საწინააღმდეგო ინდივიდუალური დაცვის საშუალებებს;</w:t>
      </w:r>
    </w:p>
    <w:p w14:paraId="3116CA44" w14:textId="77777777" w:rsidR="009B05BF" w:rsidRPr="004419FB" w:rsidRDefault="009B05BF" w:rsidP="009B05BF">
      <w:pPr>
        <w:pStyle w:val="ListParagraph"/>
        <w:numPr>
          <w:ilvl w:val="0"/>
          <w:numId w:val="7"/>
        </w:numPr>
        <w:spacing w:line="276" w:lineRule="auto"/>
        <w:rPr>
          <w:rFonts w:ascii="Sylfaen" w:hAnsi="Sylfaen"/>
          <w:sz w:val="24"/>
          <w:szCs w:val="24"/>
          <w:lang w:val="ka-GE"/>
        </w:rPr>
      </w:pPr>
      <w:r w:rsidRPr="004419FB">
        <w:rPr>
          <w:rFonts w:ascii="Sylfaen" w:hAnsi="Sylfaen"/>
          <w:sz w:val="24"/>
          <w:szCs w:val="24"/>
          <w:lang w:val="ka-GE"/>
        </w:rPr>
        <w:t>მოთხოვნებს დამჭერი მოწყობილობების მიმართ;</w:t>
      </w:r>
    </w:p>
    <w:p w14:paraId="525A6593" w14:textId="77777777" w:rsidR="009B05BF" w:rsidRPr="004419FB" w:rsidRDefault="009B05BF" w:rsidP="009B05BF">
      <w:pPr>
        <w:pStyle w:val="ListParagraph"/>
        <w:numPr>
          <w:ilvl w:val="0"/>
          <w:numId w:val="7"/>
        </w:numPr>
        <w:spacing w:line="276" w:lineRule="auto"/>
        <w:rPr>
          <w:rFonts w:ascii="Sylfaen" w:hAnsi="Sylfaen"/>
          <w:sz w:val="24"/>
          <w:szCs w:val="24"/>
          <w:lang w:val="ka-GE"/>
        </w:rPr>
      </w:pPr>
      <w:r w:rsidRPr="004419FB">
        <w:rPr>
          <w:rFonts w:ascii="Sylfaen" w:hAnsi="Sylfaen"/>
          <w:sz w:val="24"/>
          <w:szCs w:val="24"/>
          <w:lang w:val="ka-GE"/>
        </w:rPr>
        <w:t>მოთხოვნებს მაფრთხილებელი ბარიერების მიმართ;</w:t>
      </w:r>
    </w:p>
    <w:p w14:paraId="70F78E31" w14:textId="77777777" w:rsidR="009B05BF" w:rsidRPr="004419FB" w:rsidRDefault="009B05BF" w:rsidP="009B05BF">
      <w:pPr>
        <w:pStyle w:val="ListParagraph"/>
        <w:numPr>
          <w:ilvl w:val="0"/>
          <w:numId w:val="7"/>
        </w:numPr>
        <w:spacing w:line="276" w:lineRule="auto"/>
        <w:rPr>
          <w:rFonts w:ascii="Sylfaen" w:hAnsi="Sylfaen"/>
          <w:sz w:val="24"/>
          <w:szCs w:val="24"/>
          <w:lang w:val="ka-GE"/>
        </w:rPr>
      </w:pPr>
      <w:r w:rsidRPr="004419FB">
        <w:rPr>
          <w:rFonts w:ascii="Sylfaen" w:hAnsi="Sylfaen"/>
          <w:sz w:val="24"/>
          <w:szCs w:val="24"/>
          <w:lang w:val="ka-GE"/>
        </w:rPr>
        <w:t>მოთხოვნებს გადასატანი კიბეების მიმართ;</w:t>
      </w:r>
    </w:p>
    <w:p w14:paraId="6416ED2D" w14:textId="77777777" w:rsidR="009B05BF" w:rsidRPr="004419FB" w:rsidRDefault="009B05BF" w:rsidP="009B05BF">
      <w:pPr>
        <w:pStyle w:val="ListParagraph"/>
        <w:numPr>
          <w:ilvl w:val="0"/>
          <w:numId w:val="7"/>
        </w:numPr>
        <w:spacing w:line="276" w:lineRule="auto"/>
        <w:rPr>
          <w:rFonts w:ascii="Sylfaen" w:hAnsi="Sylfaen"/>
          <w:sz w:val="24"/>
          <w:szCs w:val="24"/>
          <w:lang w:val="ka-GE"/>
        </w:rPr>
      </w:pPr>
      <w:r w:rsidRPr="004419FB">
        <w:rPr>
          <w:rFonts w:ascii="Sylfaen" w:hAnsi="Sylfaen"/>
          <w:sz w:val="24"/>
          <w:szCs w:val="24"/>
          <w:lang w:val="ka-GE"/>
        </w:rPr>
        <w:t>თანამშრომელთა სწავლების საკითხს.</w:t>
      </w:r>
    </w:p>
    <w:p w14:paraId="20C91ED9" w14:textId="541B9C57" w:rsidR="00924ED0" w:rsidRPr="004419FB" w:rsidRDefault="00924ED0" w:rsidP="00924ED0">
      <w:p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საქართველოს მთავრობის #</w:t>
      </w:r>
      <w:r w:rsidR="007A273C" w:rsidRPr="004419FB">
        <w:rPr>
          <w:rFonts w:ascii="Sylfaen" w:hAnsi="Sylfaen"/>
          <w:sz w:val="24"/>
          <w:szCs w:val="24"/>
          <w:lang w:val="ka-GE"/>
        </w:rPr>
        <w:t xml:space="preserve">382  აწესებს შერჩევითი კონტროლის წესსა და პირობებს </w:t>
      </w:r>
      <w:r w:rsidRPr="004419FB">
        <w:rPr>
          <w:rFonts w:ascii="Sylfaen" w:hAnsi="Sylfaen"/>
          <w:sz w:val="24"/>
          <w:szCs w:val="24"/>
          <w:lang w:val="ka-GE"/>
        </w:rPr>
        <w:t>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w:t>
      </w:r>
      <w:r w:rsidR="007A273C" w:rsidRPr="004419FB">
        <w:rPr>
          <w:rFonts w:ascii="Sylfaen" w:hAnsi="Sylfaen"/>
          <w:sz w:val="24"/>
          <w:szCs w:val="24"/>
          <w:lang w:val="ka-GE"/>
        </w:rPr>
        <w:t xml:space="preserve"> მიზნით. </w:t>
      </w:r>
    </w:p>
    <w:p w14:paraId="5EB12C05" w14:textId="74C1C81D" w:rsidR="00924ED0" w:rsidRPr="004419FB" w:rsidRDefault="00924ED0" w:rsidP="00924ED0">
      <w:p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დადგენილების თანახმად, შერჩევითი კონტროლის განმახორციელებელ ორგანოდ გვევლინება დეპარტამენტი</w:t>
      </w:r>
      <w:r w:rsidR="00F570D9" w:rsidRPr="004419FB">
        <w:rPr>
          <w:rFonts w:ascii="Sylfaen" w:hAnsi="Sylfaen"/>
          <w:sz w:val="24"/>
          <w:szCs w:val="24"/>
          <w:lang w:val="ka-GE"/>
        </w:rPr>
        <w:t>.</w:t>
      </w:r>
      <w:r w:rsidRPr="004419FB">
        <w:rPr>
          <w:rFonts w:ascii="Sylfaen" w:hAnsi="Sylfaen"/>
          <w:sz w:val="24"/>
          <w:szCs w:val="24"/>
          <w:lang w:val="ka-GE"/>
        </w:rPr>
        <w:t xml:space="preserve">  შერჩევით კონტროლს დაქვემდებარებულ დამსაქმებელთა ნუსხა არ წარმოადგენს საჯარო ინფორმაციას,</w:t>
      </w:r>
      <w:r w:rsidR="007A273C" w:rsidRPr="004419FB">
        <w:rPr>
          <w:rFonts w:ascii="Sylfaen" w:hAnsi="Sylfaen"/>
          <w:sz w:val="24"/>
          <w:szCs w:val="24"/>
          <w:lang w:val="ka-GE"/>
        </w:rPr>
        <w:t xml:space="preserve"> ვინაიდან აღნიშნულ სუბიექტებში შრომის უსაფრთხოების ნორმების დაცვის შემოწმების მიზნით ინსპექტირება ხორციელდება წინასწარი შეტყობინების გარეშე.   ინსპექტირების </w:t>
      </w:r>
      <w:r w:rsidR="007A273C" w:rsidRPr="004419FB">
        <w:rPr>
          <w:rFonts w:ascii="Sylfaen" w:hAnsi="Sylfaen"/>
          <w:sz w:val="24"/>
          <w:szCs w:val="24"/>
          <w:lang w:val="ka-GE"/>
        </w:rPr>
        <w:lastRenderedPageBreak/>
        <w:t>შედეგების გასაჯაროება კი ხდება ზოგადი ადმინისტრაციული კოდექსის შესაბამისად, კონფიდენციალურობის პრინციპების დაცვით.</w:t>
      </w:r>
      <w:r w:rsidR="00AE54B4" w:rsidRPr="004419FB">
        <w:rPr>
          <w:rFonts w:ascii="Sylfaen" w:hAnsi="Sylfaen"/>
          <w:sz w:val="24"/>
          <w:szCs w:val="24"/>
          <w:lang w:val="ka-GE"/>
        </w:rPr>
        <w:t xml:space="preserve"> </w:t>
      </w:r>
      <w:r w:rsidRPr="004419FB">
        <w:rPr>
          <w:rFonts w:ascii="Sylfaen" w:hAnsi="Sylfaen"/>
          <w:sz w:val="24"/>
          <w:szCs w:val="24"/>
          <w:lang w:val="ka-GE"/>
        </w:rPr>
        <w:t xml:space="preserve"> </w:t>
      </w:r>
      <w:r w:rsidR="007A273C" w:rsidRPr="004419FB">
        <w:rPr>
          <w:rFonts w:ascii="Sylfaen" w:hAnsi="Sylfaen"/>
          <w:sz w:val="24"/>
          <w:szCs w:val="24"/>
          <w:lang w:val="ka-GE"/>
        </w:rPr>
        <w:t xml:space="preserve">აღნიშნული გარემობა </w:t>
      </w:r>
      <w:r w:rsidRPr="004419FB">
        <w:rPr>
          <w:rFonts w:ascii="Sylfaen" w:hAnsi="Sylfaen"/>
          <w:sz w:val="24"/>
          <w:szCs w:val="24"/>
          <w:lang w:val="ka-GE"/>
        </w:rPr>
        <w:t>შეუძლებელს ხდის შეფასდეს შერჩევითობის მიზანშეწონილობა</w:t>
      </w:r>
      <w:r w:rsidR="007A273C" w:rsidRPr="004419FB">
        <w:rPr>
          <w:rFonts w:ascii="Sylfaen" w:hAnsi="Sylfaen"/>
          <w:sz w:val="24"/>
          <w:szCs w:val="24"/>
          <w:lang w:val="ka-GE"/>
        </w:rPr>
        <w:t xml:space="preserve"> შემოწმებას დაქვემდებარებული ობიექტების მიმართ</w:t>
      </w:r>
      <w:r w:rsidRPr="004419FB">
        <w:rPr>
          <w:rFonts w:ascii="Sylfaen" w:hAnsi="Sylfaen"/>
          <w:sz w:val="24"/>
          <w:szCs w:val="24"/>
          <w:lang w:val="ka-GE"/>
        </w:rPr>
        <w:t>.</w:t>
      </w:r>
      <w:r w:rsidR="00F570D9" w:rsidRPr="004419FB">
        <w:rPr>
          <w:rFonts w:ascii="Sylfaen" w:hAnsi="Sylfaen"/>
          <w:sz w:val="24"/>
          <w:szCs w:val="24"/>
          <w:lang w:val="ka-GE"/>
        </w:rPr>
        <w:t xml:space="preserve"> </w:t>
      </w:r>
      <w:r w:rsidR="00F570D9" w:rsidRPr="004419FB">
        <w:rPr>
          <w:rFonts w:ascii="Sylfaen" w:hAnsi="Sylfaen"/>
          <w:b/>
          <w:sz w:val="24"/>
          <w:szCs w:val="24"/>
          <w:lang w:val="ka-GE"/>
        </w:rPr>
        <w:t xml:space="preserve">ამ კუთხით ანალიზს უნდა ახორციელებდეს თვითონ დეპარტამენტი და ანალიზის შედეგები შესაბამისად უნდა აისახოს მისი საქმიანობის ყოველწლიურ ანგარიშებში. </w:t>
      </w:r>
    </w:p>
    <w:p w14:paraId="5B12D3D2" w14:textId="4BFA2080" w:rsidR="00F570D9" w:rsidRPr="004419FB" w:rsidRDefault="00F570D9" w:rsidP="00F570D9">
      <w:pPr>
        <w:autoSpaceDE w:val="0"/>
        <w:autoSpaceDN w:val="0"/>
        <w:adjustRightInd w:val="0"/>
        <w:spacing w:line="276" w:lineRule="auto"/>
        <w:jc w:val="both"/>
        <w:rPr>
          <w:rFonts w:ascii="Sylfaen" w:hAnsi="Sylfaen"/>
          <w:sz w:val="24"/>
          <w:szCs w:val="24"/>
          <w:lang w:val="ka-GE"/>
        </w:rPr>
      </w:pPr>
      <w:r w:rsidRPr="004419FB">
        <w:rPr>
          <w:rFonts w:ascii="Sylfaen" w:hAnsi="Sylfaen"/>
          <w:sz w:val="24"/>
          <w:szCs w:val="24"/>
          <w:lang w:val="ka-GE"/>
        </w:rPr>
        <w:t>გარდა ამისა, აღნიშნული დადგენილება ეხება მხოლოდ ისეთი ობიექტების შემოწმებას, რომელიც წარმოადგენს მომეტებული საფრთხის შემცველ, მძიმე, მავნე და საშიშპირობებიან სამუშაოებს. დეპარტამენტის ინფორმაციით, დეპარტამენტ</w:t>
      </w:r>
      <w:r w:rsidR="00636F73" w:rsidRPr="004419FB">
        <w:rPr>
          <w:rFonts w:ascii="Sylfaen" w:hAnsi="Sylfaen"/>
          <w:sz w:val="24"/>
          <w:szCs w:val="24"/>
          <w:lang w:val="ka-GE"/>
        </w:rPr>
        <w:t>შ</w:t>
      </w:r>
      <w:r w:rsidRPr="004419FB">
        <w:rPr>
          <w:rFonts w:ascii="Sylfaen" w:hAnsi="Sylfaen"/>
          <w:sz w:val="24"/>
          <w:szCs w:val="24"/>
          <w:lang w:val="ka-GE"/>
        </w:rPr>
        <w:t>ი მიმდინარეობს მუშაობა ეკონომიკური საქმიანობის ყველა დარგში სამუშაო სივრცესი შესვლისა და შემოწმების წესისა და პირობების შესახებ დადგენილების პროექტზე.</w:t>
      </w:r>
    </w:p>
    <w:p w14:paraId="6D3C26F1" w14:textId="77777777" w:rsidR="00897F91" w:rsidRPr="004419FB" w:rsidRDefault="00897F91" w:rsidP="00924ED0">
      <w:pPr>
        <w:spacing w:line="276" w:lineRule="auto"/>
        <w:jc w:val="both"/>
        <w:rPr>
          <w:rFonts w:ascii="Sylfaen" w:hAnsi="Sylfaen"/>
          <w:b/>
          <w:sz w:val="24"/>
          <w:szCs w:val="24"/>
          <w:lang w:val="ka-GE"/>
        </w:rPr>
      </w:pPr>
    </w:p>
    <w:p w14:paraId="37AED13B" w14:textId="55BDBCDE" w:rsidR="00ED15C6" w:rsidRPr="004419FB" w:rsidRDefault="00661741" w:rsidP="00AB1720">
      <w:pPr>
        <w:pStyle w:val="Heading2"/>
        <w:spacing w:after="160"/>
        <w:rPr>
          <w:rFonts w:ascii="Sylfaen" w:hAnsi="Sylfaen"/>
          <w:b/>
          <w:color w:val="auto"/>
          <w:sz w:val="24"/>
          <w:szCs w:val="24"/>
          <w:lang w:val="ka-GE"/>
        </w:rPr>
      </w:pPr>
      <w:bookmarkStart w:id="16" w:name="_Toc22903723"/>
      <w:r w:rsidRPr="004419FB">
        <w:rPr>
          <w:rFonts w:ascii="Sylfaen" w:hAnsi="Sylfaen"/>
          <w:b/>
          <w:color w:val="auto"/>
          <w:sz w:val="24"/>
          <w:szCs w:val="24"/>
          <w:lang w:val="ka-GE"/>
        </w:rPr>
        <w:t xml:space="preserve">2.6. </w:t>
      </w:r>
      <w:r w:rsidR="00323706" w:rsidRPr="004419FB">
        <w:rPr>
          <w:rFonts w:ascii="Sylfaen" w:hAnsi="Sylfaen"/>
          <w:b/>
          <w:color w:val="auto"/>
          <w:sz w:val="24"/>
          <w:szCs w:val="24"/>
          <w:lang w:val="ka-GE"/>
        </w:rPr>
        <w:t>პასუხისმგებლობის სახეები</w:t>
      </w:r>
      <w:r w:rsidR="00F017AB" w:rsidRPr="004419FB">
        <w:rPr>
          <w:rFonts w:ascii="Sylfaen" w:hAnsi="Sylfaen"/>
          <w:b/>
          <w:color w:val="auto"/>
          <w:sz w:val="24"/>
          <w:szCs w:val="24"/>
          <w:lang w:val="ka-GE"/>
        </w:rPr>
        <w:t xml:space="preserve"> შრომის </w:t>
      </w:r>
      <w:r w:rsidR="00636F73" w:rsidRPr="004419FB">
        <w:rPr>
          <w:rFonts w:ascii="Sylfaen" w:hAnsi="Sylfaen"/>
          <w:b/>
          <w:color w:val="auto"/>
          <w:sz w:val="24"/>
          <w:szCs w:val="24"/>
          <w:lang w:val="ka-GE"/>
        </w:rPr>
        <w:t>უ</w:t>
      </w:r>
      <w:r w:rsidR="00F017AB" w:rsidRPr="004419FB">
        <w:rPr>
          <w:rFonts w:ascii="Sylfaen" w:hAnsi="Sylfaen"/>
          <w:b/>
          <w:color w:val="auto"/>
          <w:sz w:val="24"/>
          <w:szCs w:val="24"/>
          <w:lang w:val="ka-GE"/>
        </w:rPr>
        <w:t>საფრთხოების პირობების დარღვევისთვის</w:t>
      </w:r>
      <w:bookmarkEnd w:id="16"/>
    </w:p>
    <w:p w14:paraId="0F365A93" w14:textId="77777777" w:rsidR="002418F4" w:rsidRPr="004419FB" w:rsidRDefault="002418F4" w:rsidP="002418F4">
      <w:pPr>
        <w:jc w:val="both"/>
        <w:rPr>
          <w:rFonts w:ascii="Sylfaen" w:hAnsi="Sylfaen"/>
          <w:sz w:val="24"/>
          <w:lang w:val="ka-GE"/>
        </w:rPr>
      </w:pPr>
      <w:r w:rsidRPr="004419FB">
        <w:rPr>
          <w:rFonts w:ascii="Sylfaen" w:hAnsi="Sylfaen"/>
          <w:sz w:val="24"/>
          <w:lang w:val="ka-GE"/>
        </w:rPr>
        <w:t xml:space="preserve">შრომის კანონმდებლობისა და შრომის უსაფრთხოების წესების დარღვევისთვის საქართველოს კანონმდებლობით გათვალისწინებულია ადმინისტრაციული ან სისხლისსამართლებრივი პასუხისმგებლობა. პასუხისმგებლობის სახე და ზომა  დამოკიდებულია სამართალდარღვევის ხასიათსა და დამდგარ შედეგზე. </w:t>
      </w:r>
    </w:p>
    <w:p w14:paraId="556A1E52" w14:textId="77777777" w:rsidR="002F4FC9" w:rsidRPr="004419FB" w:rsidRDefault="002F4FC9" w:rsidP="002418F4">
      <w:pPr>
        <w:jc w:val="both"/>
        <w:rPr>
          <w:rFonts w:ascii="Sylfaen" w:hAnsi="Sylfaen"/>
          <w:b/>
          <w:sz w:val="24"/>
          <w:lang w:val="ka-GE"/>
        </w:rPr>
      </w:pPr>
    </w:p>
    <w:p w14:paraId="21215B42" w14:textId="17B6A87A" w:rsidR="002F4FC9" w:rsidRPr="004419FB" w:rsidRDefault="002F4FC9" w:rsidP="002418F4">
      <w:pPr>
        <w:jc w:val="both"/>
        <w:rPr>
          <w:rFonts w:ascii="Sylfaen" w:hAnsi="Sylfaen"/>
          <w:b/>
          <w:sz w:val="24"/>
          <w:lang w:val="ka-GE"/>
        </w:rPr>
      </w:pPr>
      <w:r w:rsidRPr="004419FB">
        <w:rPr>
          <w:rFonts w:ascii="Sylfaen" w:hAnsi="Sylfaen"/>
          <w:b/>
          <w:sz w:val="24"/>
          <w:lang w:val="ka-GE"/>
        </w:rPr>
        <w:t>2.6.1. სისხლის სამართლის პასუხისმგებლობა</w:t>
      </w:r>
    </w:p>
    <w:p w14:paraId="000AB3AE" w14:textId="77777777" w:rsidR="004419FB" w:rsidRDefault="002418F4" w:rsidP="002418F4">
      <w:pPr>
        <w:jc w:val="both"/>
        <w:rPr>
          <w:rFonts w:ascii="Sylfaen" w:hAnsi="Sylfaen"/>
          <w:sz w:val="24"/>
          <w:lang w:val="ka-GE"/>
        </w:rPr>
      </w:pPr>
      <w:r w:rsidRPr="004419FB">
        <w:rPr>
          <w:rFonts w:ascii="Sylfaen" w:hAnsi="Sylfaen"/>
          <w:b/>
          <w:sz w:val="24"/>
          <w:lang w:val="ka-GE"/>
        </w:rPr>
        <w:t>სისხლის სამართლის კოდექსში</w:t>
      </w:r>
      <w:r w:rsidRPr="004419FB">
        <w:rPr>
          <w:rFonts w:ascii="Sylfaen" w:hAnsi="Sylfaen"/>
          <w:sz w:val="24"/>
          <w:lang w:val="ka-GE"/>
        </w:rPr>
        <w:t xml:space="preserve"> შრომის უსაფრთხოებასთან დაკავშირებულ საკითხებს ძირითადად არეგულირებს 170-ე მუხლი (შრომის დაცვის წესის დარღვევა) და XXXI თავი, რომელიც ეხება სამუშაოს წარმოებისას უსაფრთხოების წესის დარღვევას. ამ თავში მოცემულია ისეთი დანაშაულები, როგორიცაა:</w:t>
      </w:r>
    </w:p>
    <w:p w14:paraId="752FF603" w14:textId="77777777" w:rsidR="004419FB" w:rsidRDefault="002418F4" w:rsidP="002418F4">
      <w:pPr>
        <w:pStyle w:val="ListParagraph"/>
        <w:numPr>
          <w:ilvl w:val="0"/>
          <w:numId w:val="66"/>
        </w:numPr>
        <w:jc w:val="both"/>
        <w:rPr>
          <w:rFonts w:ascii="Sylfaen" w:hAnsi="Sylfaen"/>
          <w:sz w:val="24"/>
          <w:lang w:val="ka-GE"/>
        </w:rPr>
      </w:pPr>
      <w:r w:rsidRPr="004419FB">
        <w:rPr>
          <w:rFonts w:ascii="Sylfaen" w:hAnsi="Sylfaen" w:cs="Sylfaen"/>
          <w:sz w:val="24"/>
          <w:lang w:val="ka-GE"/>
        </w:rPr>
        <w:t>სამთო</w:t>
      </w:r>
      <w:r w:rsidRPr="004419FB">
        <w:rPr>
          <w:rFonts w:ascii="Sylfaen" w:hAnsi="Sylfaen"/>
          <w:sz w:val="24"/>
          <w:lang w:val="ka-GE"/>
        </w:rPr>
        <w:t>, სამშენებლო ან სხვა სამუშაოს წარმოებისას უსაფრთხოების წესის დარღვევა</w:t>
      </w:r>
      <w:r w:rsidR="004419FB">
        <w:rPr>
          <w:rFonts w:ascii="Sylfaen" w:hAnsi="Sylfaen"/>
          <w:sz w:val="24"/>
          <w:lang w:val="ka-GE"/>
        </w:rPr>
        <w:t>;</w:t>
      </w:r>
    </w:p>
    <w:p w14:paraId="34A8D6EF" w14:textId="77777777" w:rsidR="004419FB" w:rsidRDefault="002418F4" w:rsidP="002418F4">
      <w:pPr>
        <w:pStyle w:val="ListParagraph"/>
        <w:numPr>
          <w:ilvl w:val="0"/>
          <w:numId w:val="66"/>
        </w:numPr>
        <w:jc w:val="both"/>
        <w:rPr>
          <w:rFonts w:ascii="Sylfaen" w:hAnsi="Sylfaen"/>
          <w:sz w:val="24"/>
          <w:lang w:val="ka-GE"/>
        </w:rPr>
      </w:pPr>
      <w:r w:rsidRPr="004419FB">
        <w:rPr>
          <w:rFonts w:ascii="Sylfaen" w:hAnsi="Sylfaen"/>
          <w:sz w:val="24"/>
          <w:lang w:val="ka-GE"/>
        </w:rPr>
        <w:t>ელექტრო- ან თბოენერგიის, გაზის, ნავთობის ან ნავთობპროდუქტების ობიექტზე უსაფრთხოების წესების დარღვევა</w:t>
      </w:r>
      <w:r w:rsidR="004419FB">
        <w:rPr>
          <w:rFonts w:ascii="Sylfaen" w:hAnsi="Sylfaen"/>
          <w:sz w:val="24"/>
          <w:lang w:val="ka-GE"/>
        </w:rPr>
        <w:t>;</w:t>
      </w:r>
    </w:p>
    <w:p w14:paraId="376159DA" w14:textId="77777777" w:rsidR="004419FB" w:rsidRDefault="002418F4" w:rsidP="002418F4">
      <w:pPr>
        <w:pStyle w:val="ListParagraph"/>
        <w:numPr>
          <w:ilvl w:val="0"/>
          <w:numId w:val="66"/>
        </w:numPr>
        <w:jc w:val="both"/>
        <w:rPr>
          <w:rFonts w:ascii="Sylfaen" w:hAnsi="Sylfaen"/>
          <w:sz w:val="24"/>
          <w:lang w:val="ka-GE"/>
        </w:rPr>
      </w:pPr>
      <w:r w:rsidRPr="004419FB">
        <w:rPr>
          <w:rFonts w:ascii="Sylfaen" w:hAnsi="Sylfaen"/>
          <w:sz w:val="24"/>
          <w:lang w:val="ka-GE"/>
        </w:rPr>
        <w:t>ატომური ენერგეტიკის ობიექტზე უსაფრთხოების წესის დარღვევა</w:t>
      </w:r>
      <w:r w:rsidR="004419FB">
        <w:rPr>
          <w:rFonts w:ascii="Sylfaen" w:hAnsi="Sylfaen"/>
          <w:sz w:val="24"/>
          <w:lang w:val="ka-GE"/>
        </w:rPr>
        <w:t>;</w:t>
      </w:r>
    </w:p>
    <w:p w14:paraId="4F244EDA" w14:textId="77777777" w:rsidR="004419FB" w:rsidRDefault="002418F4" w:rsidP="002418F4">
      <w:pPr>
        <w:pStyle w:val="ListParagraph"/>
        <w:numPr>
          <w:ilvl w:val="0"/>
          <w:numId w:val="66"/>
        </w:numPr>
        <w:jc w:val="both"/>
        <w:rPr>
          <w:rFonts w:ascii="Sylfaen" w:hAnsi="Sylfaen"/>
          <w:sz w:val="24"/>
          <w:lang w:val="ka-GE"/>
        </w:rPr>
      </w:pPr>
      <w:r w:rsidRPr="004419FB">
        <w:rPr>
          <w:rFonts w:ascii="Sylfaen" w:hAnsi="Sylfaen"/>
          <w:sz w:val="24"/>
          <w:lang w:val="ka-GE"/>
        </w:rPr>
        <w:t>აფეთქება საშიშ საწარმოში ან საამქროში უსაფრთხოების წესის დარღვევა</w:t>
      </w:r>
      <w:r w:rsidR="004419FB">
        <w:rPr>
          <w:rFonts w:ascii="Sylfaen" w:hAnsi="Sylfaen"/>
          <w:sz w:val="24"/>
          <w:lang w:val="ka-GE"/>
        </w:rPr>
        <w:t>;</w:t>
      </w:r>
    </w:p>
    <w:p w14:paraId="3A377C9D" w14:textId="77777777" w:rsidR="004419FB" w:rsidRDefault="002418F4" w:rsidP="002418F4">
      <w:pPr>
        <w:pStyle w:val="ListParagraph"/>
        <w:numPr>
          <w:ilvl w:val="0"/>
          <w:numId w:val="66"/>
        </w:numPr>
        <w:jc w:val="both"/>
        <w:rPr>
          <w:rFonts w:ascii="Sylfaen" w:hAnsi="Sylfaen"/>
          <w:sz w:val="24"/>
          <w:lang w:val="ka-GE"/>
        </w:rPr>
      </w:pPr>
      <w:r w:rsidRPr="004419FB">
        <w:rPr>
          <w:rFonts w:ascii="Sylfaen" w:hAnsi="Sylfaen"/>
          <w:sz w:val="24"/>
          <w:lang w:val="ka-GE"/>
        </w:rPr>
        <w:t>სახანძრო უსაფრთხოების წესის დარღვევა</w:t>
      </w:r>
      <w:r w:rsidR="004419FB">
        <w:rPr>
          <w:rFonts w:ascii="Sylfaen" w:hAnsi="Sylfaen"/>
          <w:sz w:val="24"/>
          <w:lang w:val="ka-GE"/>
        </w:rPr>
        <w:t>;</w:t>
      </w:r>
    </w:p>
    <w:p w14:paraId="67A63548" w14:textId="77777777" w:rsidR="004419FB" w:rsidRDefault="002418F4" w:rsidP="002418F4">
      <w:pPr>
        <w:pStyle w:val="ListParagraph"/>
        <w:numPr>
          <w:ilvl w:val="0"/>
          <w:numId w:val="66"/>
        </w:numPr>
        <w:jc w:val="both"/>
        <w:rPr>
          <w:rFonts w:ascii="Sylfaen" w:hAnsi="Sylfaen"/>
          <w:sz w:val="24"/>
          <w:lang w:val="ka-GE"/>
        </w:rPr>
      </w:pPr>
      <w:r w:rsidRPr="004419FB">
        <w:rPr>
          <w:rFonts w:ascii="Sylfaen" w:hAnsi="Sylfaen"/>
          <w:sz w:val="24"/>
          <w:lang w:val="ka-GE"/>
        </w:rPr>
        <w:t>ფეთქებადი, ადვილად აალებადი, მწვავე ნივთიერების ან პიროტექნიკური ნაკეთობის აღრიცხვის, შენახვის, გადაზიდვის, გამოყენების ან გადაგზავნის წესის დარღვევა</w:t>
      </w:r>
      <w:r w:rsidR="004419FB">
        <w:rPr>
          <w:rFonts w:ascii="Sylfaen" w:hAnsi="Sylfaen"/>
          <w:sz w:val="24"/>
          <w:lang w:val="ka-GE"/>
        </w:rPr>
        <w:t>;</w:t>
      </w:r>
    </w:p>
    <w:p w14:paraId="0B293AB6" w14:textId="67158451" w:rsidR="002418F4" w:rsidRPr="004419FB" w:rsidRDefault="002418F4" w:rsidP="002418F4">
      <w:pPr>
        <w:pStyle w:val="ListParagraph"/>
        <w:numPr>
          <w:ilvl w:val="0"/>
          <w:numId w:val="66"/>
        </w:numPr>
        <w:jc w:val="both"/>
        <w:rPr>
          <w:rFonts w:ascii="Sylfaen" w:hAnsi="Sylfaen"/>
          <w:sz w:val="24"/>
          <w:lang w:val="ka-GE"/>
        </w:rPr>
      </w:pPr>
      <w:r w:rsidRPr="004419FB">
        <w:rPr>
          <w:rFonts w:ascii="Sylfaen" w:hAnsi="Sylfaen"/>
          <w:sz w:val="24"/>
          <w:lang w:val="ka-GE"/>
        </w:rPr>
        <w:lastRenderedPageBreak/>
        <w:t>ბირთვული მასალის, რადიაქტიური ნარჩენის, რადიაქტიური ნივთიერების ან მაიონებელი გამოსხივების სხვა წყაროსადმი მოპყრობის წესის დარღვევა</w:t>
      </w:r>
      <w:r w:rsidR="004419FB">
        <w:rPr>
          <w:rFonts w:ascii="Sylfaen" w:hAnsi="Sylfaen"/>
          <w:sz w:val="24"/>
          <w:lang w:val="ka-GE"/>
        </w:rPr>
        <w:t>.</w:t>
      </w:r>
    </w:p>
    <w:p w14:paraId="22125149" w14:textId="47BE0AC5" w:rsidR="00F017AB" w:rsidRPr="004419FB" w:rsidRDefault="002418F4" w:rsidP="00834E40">
      <w:pPr>
        <w:jc w:val="both"/>
        <w:rPr>
          <w:rFonts w:ascii="Sylfaen" w:hAnsi="Sylfaen"/>
          <w:sz w:val="24"/>
          <w:lang w:val="ka-GE"/>
        </w:rPr>
      </w:pPr>
      <w:r w:rsidRPr="004419FB">
        <w:rPr>
          <w:rFonts w:ascii="Sylfaen" w:hAnsi="Sylfaen"/>
          <w:sz w:val="24"/>
          <w:lang w:val="ka-GE"/>
        </w:rPr>
        <w:t>აღსანიშნავია, რომ სისხლის სამართლის კოდექსით გათვალისწინებული დანაშაულების უმრავლესობა, ძირთადად მიეკუთვნება ნაკლებად მძიმე კატეგორიის დანაშაულებს და მათთვის სასჯელის სახით გათვალისწინებული თავისუფლების აღკვეთის ზომა  6 თვიდან  5 წლამდე მერყეობს. ასევე გასათვალისწინებელია, რომ ზემოაღნიშნული დანაშაულებისთვის სისხლის სამართლის კოდექსით თავისუფლების აღკვეთასთან ერთად გათვალისწინებულია ალტერნატიული სასჯელებიც: ჯარიმა, შინაპატიმრობა და გამასწორებელი სამუშაო, რომლებიც თავისი ბუნებით უფრო მსუბუქ სასჯელებად ითვლებიან.</w:t>
      </w:r>
    </w:p>
    <w:p w14:paraId="038797DA" w14:textId="77777777" w:rsidR="002418F4" w:rsidRPr="004419FB" w:rsidRDefault="002418F4" w:rsidP="002418F4">
      <w:pPr>
        <w:jc w:val="both"/>
        <w:rPr>
          <w:rFonts w:ascii="Sylfaen" w:hAnsi="Sylfaen"/>
          <w:sz w:val="24"/>
        </w:rPr>
      </w:pPr>
      <w:r w:rsidRPr="004419FB">
        <w:rPr>
          <w:rFonts w:ascii="Sylfaen" w:hAnsi="Sylfaen"/>
          <w:sz w:val="24"/>
        </w:rPr>
        <w:t>მოცემულ ცხრილში მითითებულია სასჯელის მხოლოდ ერთი სახის - თავისუფლების აღკვეთის მონაცემები.</w:t>
      </w:r>
    </w:p>
    <w:tbl>
      <w:tblPr>
        <w:tblStyle w:val="TableGrid"/>
        <w:tblW w:w="0" w:type="auto"/>
        <w:tblLayout w:type="fixed"/>
        <w:tblLook w:val="04A0" w:firstRow="1" w:lastRow="0" w:firstColumn="1" w:lastColumn="0" w:noHBand="0" w:noVBand="1"/>
      </w:tblPr>
      <w:tblGrid>
        <w:gridCol w:w="3681"/>
        <w:gridCol w:w="1417"/>
        <w:gridCol w:w="1418"/>
        <w:gridCol w:w="1417"/>
        <w:gridCol w:w="1417"/>
      </w:tblGrid>
      <w:tr w:rsidR="002418F4" w:rsidRPr="004419FB" w14:paraId="5D575EE3" w14:textId="77777777" w:rsidTr="009B6E9F">
        <w:tc>
          <w:tcPr>
            <w:tcW w:w="3681" w:type="dxa"/>
            <w:vMerge w:val="restart"/>
            <w:vAlign w:val="center"/>
          </w:tcPr>
          <w:p w14:paraId="03D93854" w14:textId="77777777" w:rsidR="002418F4" w:rsidRPr="004419FB" w:rsidRDefault="002418F4" w:rsidP="009B6E9F">
            <w:pPr>
              <w:rPr>
                <w:rFonts w:ascii="Sylfaen" w:hAnsi="Sylfaen"/>
                <w:b/>
              </w:rPr>
            </w:pPr>
            <w:r w:rsidRPr="004419FB">
              <w:rPr>
                <w:rFonts w:ascii="Sylfaen" w:hAnsi="Sylfaen"/>
                <w:b/>
              </w:rPr>
              <w:t>სსკ-ის მუხლი</w:t>
            </w:r>
          </w:p>
        </w:tc>
        <w:tc>
          <w:tcPr>
            <w:tcW w:w="5669" w:type="dxa"/>
            <w:gridSpan w:val="4"/>
          </w:tcPr>
          <w:p w14:paraId="3F528F7C" w14:textId="77777777" w:rsidR="002418F4" w:rsidRPr="004419FB" w:rsidRDefault="002418F4" w:rsidP="009B6E9F">
            <w:pPr>
              <w:jc w:val="center"/>
              <w:rPr>
                <w:rFonts w:ascii="Sylfaen" w:hAnsi="Sylfaen"/>
                <w:b/>
              </w:rPr>
            </w:pPr>
            <w:r w:rsidRPr="004419FB">
              <w:rPr>
                <w:rFonts w:ascii="Sylfaen" w:hAnsi="Sylfaen"/>
                <w:b/>
              </w:rPr>
              <w:t>დანაშაულის შედეგად დამდგარი ზიანი</w:t>
            </w:r>
          </w:p>
        </w:tc>
      </w:tr>
      <w:tr w:rsidR="002418F4" w:rsidRPr="004419FB" w14:paraId="4FE15170" w14:textId="77777777" w:rsidTr="009B6E9F">
        <w:tc>
          <w:tcPr>
            <w:tcW w:w="3681" w:type="dxa"/>
            <w:vMerge/>
          </w:tcPr>
          <w:p w14:paraId="7BE0184E" w14:textId="77777777" w:rsidR="002418F4" w:rsidRPr="004419FB" w:rsidRDefault="002418F4" w:rsidP="009B6E9F">
            <w:pPr>
              <w:jc w:val="both"/>
              <w:rPr>
                <w:rFonts w:ascii="Sylfaen" w:hAnsi="Sylfaen"/>
              </w:rPr>
            </w:pPr>
          </w:p>
        </w:tc>
        <w:tc>
          <w:tcPr>
            <w:tcW w:w="1417" w:type="dxa"/>
          </w:tcPr>
          <w:p w14:paraId="5F11737A" w14:textId="77777777" w:rsidR="002418F4" w:rsidRPr="004419FB" w:rsidRDefault="002418F4" w:rsidP="009B6E9F">
            <w:pPr>
              <w:jc w:val="both"/>
              <w:rPr>
                <w:rFonts w:ascii="Sylfaen" w:hAnsi="Sylfaen"/>
              </w:rPr>
            </w:pPr>
            <w:r w:rsidRPr="004419FB">
              <w:rPr>
                <w:rFonts w:ascii="Sylfaen" w:hAnsi="Sylfaen"/>
              </w:rPr>
              <w:t>ჯანმრთელობის ნაკლებად მძიმე დაზიანება</w:t>
            </w:r>
          </w:p>
        </w:tc>
        <w:tc>
          <w:tcPr>
            <w:tcW w:w="1418" w:type="dxa"/>
          </w:tcPr>
          <w:p w14:paraId="3B87F500" w14:textId="77777777" w:rsidR="002418F4" w:rsidRPr="004419FB" w:rsidRDefault="002418F4" w:rsidP="009B6E9F">
            <w:pPr>
              <w:jc w:val="both"/>
              <w:rPr>
                <w:rFonts w:ascii="Sylfaen" w:hAnsi="Sylfaen"/>
              </w:rPr>
            </w:pPr>
            <w:r w:rsidRPr="004419FB">
              <w:rPr>
                <w:rFonts w:ascii="Sylfaen" w:hAnsi="Sylfaen"/>
              </w:rPr>
              <w:t>ჯანმრთელობის მძიმე დაზიანება</w:t>
            </w:r>
          </w:p>
        </w:tc>
        <w:tc>
          <w:tcPr>
            <w:tcW w:w="1417" w:type="dxa"/>
          </w:tcPr>
          <w:p w14:paraId="69CEC721" w14:textId="77777777" w:rsidR="002418F4" w:rsidRPr="004419FB" w:rsidRDefault="002418F4" w:rsidP="009B6E9F">
            <w:pPr>
              <w:jc w:val="both"/>
              <w:rPr>
                <w:rFonts w:ascii="Sylfaen" w:hAnsi="Sylfaen"/>
              </w:rPr>
            </w:pPr>
            <w:r w:rsidRPr="004419FB">
              <w:rPr>
                <w:rFonts w:ascii="Sylfaen" w:hAnsi="Sylfaen"/>
              </w:rPr>
              <w:t xml:space="preserve">ერთი პირის სიცოცხლის მოსპობა </w:t>
            </w:r>
          </w:p>
        </w:tc>
        <w:tc>
          <w:tcPr>
            <w:tcW w:w="1417" w:type="dxa"/>
          </w:tcPr>
          <w:p w14:paraId="3CBA3DCA" w14:textId="77777777" w:rsidR="002418F4" w:rsidRPr="004419FB" w:rsidRDefault="002418F4" w:rsidP="009B6E9F">
            <w:pPr>
              <w:jc w:val="both"/>
              <w:rPr>
                <w:rFonts w:ascii="Sylfaen" w:hAnsi="Sylfaen"/>
              </w:rPr>
            </w:pPr>
            <w:r w:rsidRPr="004419FB">
              <w:rPr>
                <w:rFonts w:ascii="Sylfaen" w:hAnsi="Sylfaen"/>
              </w:rPr>
              <w:t>ორი ან მეტი პირის სიცოცხლის მოსპობა</w:t>
            </w:r>
          </w:p>
        </w:tc>
      </w:tr>
      <w:tr w:rsidR="002418F4" w:rsidRPr="004419FB" w14:paraId="6E1BC90B" w14:textId="77777777" w:rsidTr="009B6E9F">
        <w:tc>
          <w:tcPr>
            <w:tcW w:w="3681" w:type="dxa"/>
          </w:tcPr>
          <w:p w14:paraId="11FE147A" w14:textId="77777777" w:rsidR="002418F4" w:rsidRPr="004419FB" w:rsidRDefault="002418F4" w:rsidP="009B6E9F">
            <w:pPr>
              <w:jc w:val="both"/>
              <w:rPr>
                <w:rFonts w:ascii="Sylfaen" w:hAnsi="Sylfaen"/>
              </w:rPr>
            </w:pPr>
            <w:r w:rsidRPr="004419FB">
              <w:rPr>
                <w:rFonts w:ascii="Sylfaen" w:hAnsi="Sylfaen"/>
              </w:rPr>
              <w:t>მუხლი 276.</w:t>
            </w:r>
          </w:p>
          <w:p w14:paraId="5B64372E" w14:textId="77777777" w:rsidR="002418F4" w:rsidRPr="004419FB" w:rsidRDefault="002418F4" w:rsidP="009B6E9F">
            <w:pPr>
              <w:jc w:val="both"/>
              <w:rPr>
                <w:rFonts w:ascii="Sylfaen" w:hAnsi="Sylfaen"/>
              </w:rPr>
            </w:pPr>
            <w:r w:rsidRPr="004419FB">
              <w:rPr>
                <w:rFonts w:ascii="Sylfaen" w:hAnsi="Sylfaen"/>
              </w:rPr>
              <w:t xml:space="preserve">ტრანსპორტის მოძრაობის უსაფრთხოების ან ექსპლუატაციის წესის დარღვევა  </w:t>
            </w:r>
          </w:p>
        </w:tc>
        <w:tc>
          <w:tcPr>
            <w:tcW w:w="1417" w:type="dxa"/>
            <w:shd w:val="clear" w:color="auto" w:fill="FFFFFF" w:themeFill="background1"/>
          </w:tcPr>
          <w:p w14:paraId="2EA5B5A8" w14:textId="77777777" w:rsidR="002418F4" w:rsidRPr="004419FB" w:rsidRDefault="002418F4" w:rsidP="009B6E9F">
            <w:pPr>
              <w:jc w:val="both"/>
              <w:rPr>
                <w:rFonts w:ascii="Sylfaen" w:hAnsi="Sylfaen"/>
              </w:rPr>
            </w:pPr>
            <w:r w:rsidRPr="004419FB">
              <w:rPr>
                <w:rFonts w:ascii="Sylfaen" w:hAnsi="Sylfaen"/>
              </w:rPr>
              <w:t>3 წლამდე</w:t>
            </w:r>
          </w:p>
          <w:p w14:paraId="2636AE9F" w14:textId="77777777" w:rsidR="002418F4" w:rsidRPr="004419FB" w:rsidRDefault="002418F4" w:rsidP="009B6E9F">
            <w:pPr>
              <w:jc w:val="both"/>
              <w:rPr>
                <w:rFonts w:ascii="Sylfaen" w:hAnsi="Sylfaen"/>
              </w:rPr>
            </w:pPr>
          </w:p>
        </w:tc>
        <w:tc>
          <w:tcPr>
            <w:tcW w:w="1418" w:type="dxa"/>
            <w:shd w:val="clear" w:color="auto" w:fill="FFFFFF" w:themeFill="background1"/>
          </w:tcPr>
          <w:p w14:paraId="1AD5D345" w14:textId="77777777" w:rsidR="002418F4" w:rsidRPr="004419FB" w:rsidRDefault="002418F4" w:rsidP="009B6E9F">
            <w:pPr>
              <w:jc w:val="both"/>
              <w:rPr>
                <w:rFonts w:ascii="Sylfaen" w:hAnsi="Sylfaen"/>
              </w:rPr>
            </w:pPr>
            <w:r w:rsidRPr="004419FB">
              <w:rPr>
                <w:rFonts w:ascii="Sylfaen" w:hAnsi="Sylfaen"/>
              </w:rPr>
              <w:t>3-დან 5 წლამდე</w:t>
            </w:r>
          </w:p>
        </w:tc>
        <w:tc>
          <w:tcPr>
            <w:tcW w:w="1417" w:type="dxa"/>
            <w:shd w:val="clear" w:color="auto" w:fill="FFFFFF" w:themeFill="background1"/>
          </w:tcPr>
          <w:p w14:paraId="1816B8D0" w14:textId="77777777" w:rsidR="002418F4" w:rsidRPr="004419FB" w:rsidRDefault="002418F4" w:rsidP="009B6E9F">
            <w:pPr>
              <w:jc w:val="both"/>
              <w:rPr>
                <w:rFonts w:ascii="Sylfaen" w:hAnsi="Sylfaen"/>
              </w:rPr>
            </w:pPr>
            <w:r w:rsidRPr="004419FB">
              <w:rPr>
                <w:rFonts w:ascii="Sylfaen" w:hAnsi="Sylfaen"/>
              </w:rPr>
              <w:t>4-დან 7 წლამდე</w:t>
            </w:r>
          </w:p>
          <w:p w14:paraId="3ABCC6A0" w14:textId="77777777" w:rsidR="002418F4" w:rsidRPr="004419FB" w:rsidRDefault="002418F4" w:rsidP="009B6E9F">
            <w:pPr>
              <w:jc w:val="both"/>
              <w:rPr>
                <w:rFonts w:ascii="Sylfaen" w:hAnsi="Sylfaen"/>
              </w:rPr>
            </w:pPr>
          </w:p>
        </w:tc>
        <w:tc>
          <w:tcPr>
            <w:tcW w:w="1417" w:type="dxa"/>
            <w:shd w:val="clear" w:color="auto" w:fill="FFFFFF" w:themeFill="background1"/>
          </w:tcPr>
          <w:p w14:paraId="771CB167" w14:textId="77777777" w:rsidR="002418F4" w:rsidRPr="004419FB" w:rsidRDefault="002418F4" w:rsidP="009B6E9F">
            <w:pPr>
              <w:jc w:val="both"/>
              <w:rPr>
                <w:rFonts w:ascii="Sylfaen" w:hAnsi="Sylfaen"/>
              </w:rPr>
            </w:pPr>
            <w:r w:rsidRPr="004419FB">
              <w:rPr>
                <w:rFonts w:ascii="Sylfaen" w:hAnsi="Sylfaen"/>
              </w:rPr>
              <w:t>6-დან 10 წლამდე</w:t>
            </w:r>
          </w:p>
          <w:p w14:paraId="22CEAEFC" w14:textId="77777777" w:rsidR="002418F4" w:rsidRPr="004419FB" w:rsidRDefault="002418F4" w:rsidP="009B6E9F">
            <w:pPr>
              <w:jc w:val="both"/>
              <w:rPr>
                <w:rFonts w:ascii="Sylfaen" w:hAnsi="Sylfaen"/>
              </w:rPr>
            </w:pPr>
          </w:p>
        </w:tc>
      </w:tr>
      <w:tr w:rsidR="002418F4" w:rsidRPr="004419FB" w14:paraId="0E80DA24" w14:textId="77777777" w:rsidTr="009B6E9F">
        <w:tc>
          <w:tcPr>
            <w:tcW w:w="3681" w:type="dxa"/>
          </w:tcPr>
          <w:p w14:paraId="3AFCA07C" w14:textId="77777777" w:rsidR="002418F4" w:rsidRPr="004419FB" w:rsidRDefault="002418F4" w:rsidP="009B6E9F">
            <w:pPr>
              <w:jc w:val="both"/>
              <w:rPr>
                <w:rFonts w:ascii="Sylfaen" w:hAnsi="Sylfaen"/>
              </w:rPr>
            </w:pPr>
            <w:r w:rsidRPr="004419FB">
              <w:rPr>
                <w:rFonts w:ascii="Sylfaen" w:hAnsi="Sylfaen"/>
              </w:rPr>
              <w:t>მუხლი 170.</w:t>
            </w:r>
          </w:p>
          <w:p w14:paraId="08A587B2" w14:textId="77777777" w:rsidR="002418F4" w:rsidRPr="004419FB" w:rsidRDefault="002418F4" w:rsidP="009B6E9F">
            <w:pPr>
              <w:jc w:val="both"/>
              <w:rPr>
                <w:rFonts w:ascii="Sylfaen" w:hAnsi="Sylfaen"/>
              </w:rPr>
            </w:pPr>
            <w:r w:rsidRPr="004419FB">
              <w:rPr>
                <w:rFonts w:ascii="Sylfaen" w:hAnsi="Sylfaen"/>
              </w:rPr>
              <w:t>შრომის დაცვის წესის დარღვევა</w:t>
            </w:r>
          </w:p>
        </w:tc>
        <w:tc>
          <w:tcPr>
            <w:tcW w:w="1417" w:type="dxa"/>
          </w:tcPr>
          <w:p w14:paraId="5153788D" w14:textId="77777777" w:rsidR="002418F4" w:rsidRPr="004419FB" w:rsidRDefault="002418F4" w:rsidP="009B6E9F">
            <w:pPr>
              <w:jc w:val="both"/>
              <w:rPr>
                <w:rFonts w:ascii="Sylfaen" w:hAnsi="Sylfaen"/>
              </w:rPr>
            </w:pPr>
            <w:r w:rsidRPr="004419FB">
              <w:rPr>
                <w:rFonts w:ascii="Sylfaen" w:hAnsi="Sylfaen"/>
              </w:rPr>
              <w:t>2 წლამდე</w:t>
            </w:r>
          </w:p>
        </w:tc>
        <w:tc>
          <w:tcPr>
            <w:tcW w:w="1418" w:type="dxa"/>
          </w:tcPr>
          <w:p w14:paraId="0A449E9B" w14:textId="77777777" w:rsidR="002418F4" w:rsidRPr="004419FB" w:rsidRDefault="002418F4" w:rsidP="009B6E9F">
            <w:pPr>
              <w:jc w:val="both"/>
              <w:rPr>
                <w:rFonts w:ascii="Sylfaen" w:hAnsi="Sylfaen"/>
              </w:rPr>
            </w:pPr>
            <w:r w:rsidRPr="004419FB">
              <w:rPr>
                <w:rFonts w:ascii="Sylfaen" w:hAnsi="Sylfaen"/>
              </w:rPr>
              <w:t>2 წლამდე</w:t>
            </w:r>
          </w:p>
        </w:tc>
        <w:tc>
          <w:tcPr>
            <w:tcW w:w="1417" w:type="dxa"/>
          </w:tcPr>
          <w:p w14:paraId="05854A92" w14:textId="77777777" w:rsidR="002418F4" w:rsidRPr="004419FB" w:rsidRDefault="002418F4" w:rsidP="009B6E9F">
            <w:pPr>
              <w:jc w:val="both"/>
              <w:rPr>
                <w:rFonts w:ascii="Sylfaen" w:hAnsi="Sylfaen"/>
              </w:rPr>
            </w:pPr>
            <w:r w:rsidRPr="004419FB">
              <w:rPr>
                <w:rFonts w:ascii="Sylfaen" w:hAnsi="Sylfaen"/>
              </w:rPr>
              <w:t>2-დან 5 წლამდე</w:t>
            </w:r>
          </w:p>
        </w:tc>
        <w:tc>
          <w:tcPr>
            <w:tcW w:w="1417" w:type="dxa"/>
          </w:tcPr>
          <w:p w14:paraId="658A8799" w14:textId="77777777" w:rsidR="002418F4" w:rsidRPr="004419FB" w:rsidRDefault="002418F4" w:rsidP="009B6E9F">
            <w:pPr>
              <w:jc w:val="both"/>
              <w:rPr>
                <w:rFonts w:ascii="Sylfaen" w:hAnsi="Sylfaen"/>
              </w:rPr>
            </w:pPr>
            <w:r w:rsidRPr="004419FB">
              <w:rPr>
                <w:rFonts w:ascii="Sylfaen" w:hAnsi="Sylfaen"/>
              </w:rPr>
              <w:t>4-დან 7 წლამდე</w:t>
            </w:r>
          </w:p>
        </w:tc>
      </w:tr>
      <w:tr w:rsidR="002418F4" w:rsidRPr="004419FB" w14:paraId="79FB7E46" w14:textId="77777777" w:rsidTr="009B6E9F">
        <w:tc>
          <w:tcPr>
            <w:tcW w:w="3681" w:type="dxa"/>
          </w:tcPr>
          <w:p w14:paraId="003D5D97" w14:textId="77777777" w:rsidR="002418F4" w:rsidRPr="004419FB" w:rsidRDefault="002418F4" w:rsidP="009B6E9F">
            <w:pPr>
              <w:jc w:val="both"/>
              <w:rPr>
                <w:rFonts w:ascii="Sylfaen" w:hAnsi="Sylfaen"/>
              </w:rPr>
            </w:pPr>
            <w:r w:rsidRPr="004419FB">
              <w:rPr>
                <w:rFonts w:ascii="Sylfaen" w:hAnsi="Sylfaen"/>
              </w:rPr>
              <w:t>მუხლი 240.</w:t>
            </w:r>
          </w:p>
          <w:p w14:paraId="4D3C1A69" w14:textId="77777777" w:rsidR="002418F4" w:rsidRPr="004419FB" w:rsidRDefault="002418F4" w:rsidP="009B6E9F">
            <w:pPr>
              <w:jc w:val="both"/>
              <w:rPr>
                <w:rFonts w:ascii="Sylfaen" w:hAnsi="Sylfaen"/>
              </w:rPr>
            </w:pPr>
            <w:r w:rsidRPr="004419FB">
              <w:rPr>
                <w:rFonts w:ascii="Sylfaen" w:hAnsi="Sylfaen"/>
              </w:rPr>
              <w:t>სამთო, სამშენებლო ან სხვა სამუშაოს წარმოებისას უსაფრთხოების წესის დარღვევა</w:t>
            </w:r>
          </w:p>
        </w:tc>
        <w:tc>
          <w:tcPr>
            <w:tcW w:w="1417" w:type="dxa"/>
          </w:tcPr>
          <w:p w14:paraId="15CDFC99" w14:textId="77777777" w:rsidR="002418F4" w:rsidRPr="004419FB" w:rsidRDefault="002418F4" w:rsidP="009B6E9F">
            <w:pPr>
              <w:jc w:val="both"/>
              <w:rPr>
                <w:rFonts w:ascii="Sylfaen" w:hAnsi="Sylfaen"/>
              </w:rPr>
            </w:pPr>
            <w:r w:rsidRPr="004419FB">
              <w:rPr>
                <w:rFonts w:ascii="Sylfaen" w:hAnsi="Sylfaen"/>
              </w:rPr>
              <w:t>2 წლამდე</w:t>
            </w:r>
          </w:p>
        </w:tc>
        <w:tc>
          <w:tcPr>
            <w:tcW w:w="1418" w:type="dxa"/>
          </w:tcPr>
          <w:p w14:paraId="1A604244" w14:textId="77777777" w:rsidR="002418F4" w:rsidRPr="004419FB" w:rsidRDefault="002418F4" w:rsidP="009B6E9F">
            <w:pPr>
              <w:jc w:val="both"/>
              <w:rPr>
                <w:rFonts w:ascii="Sylfaen" w:hAnsi="Sylfaen"/>
              </w:rPr>
            </w:pPr>
            <w:r w:rsidRPr="004419FB">
              <w:rPr>
                <w:rFonts w:ascii="Sylfaen" w:hAnsi="Sylfaen"/>
              </w:rPr>
              <w:t>2 წლამდე</w:t>
            </w:r>
          </w:p>
        </w:tc>
        <w:tc>
          <w:tcPr>
            <w:tcW w:w="1417" w:type="dxa"/>
          </w:tcPr>
          <w:p w14:paraId="79DAE585" w14:textId="77777777" w:rsidR="002418F4" w:rsidRPr="004419FB" w:rsidRDefault="002418F4" w:rsidP="009B6E9F">
            <w:pPr>
              <w:jc w:val="both"/>
              <w:rPr>
                <w:rFonts w:ascii="Sylfaen" w:hAnsi="Sylfaen"/>
              </w:rPr>
            </w:pPr>
            <w:r w:rsidRPr="004419FB">
              <w:rPr>
                <w:rFonts w:ascii="Sylfaen" w:hAnsi="Sylfaen"/>
              </w:rPr>
              <w:t>2-დან 5 წლამდე</w:t>
            </w:r>
          </w:p>
        </w:tc>
        <w:tc>
          <w:tcPr>
            <w:tcW w:w="1417" w:type="dxa"/>
          </w:tcPr>
          <w:p w14:paraId="5DA40FB5" w14:textId="77777777" w:rsidR="002418F4" w:rsidRPr="004419FB" w:rsidRDefault="002418F4" w:rsidP="009B6E9F">
            <w:pPr>
              <w:jc w:val="both"/>
              <w:rPr>
                <w:rFonts w:ascii="Sylfaen" w:hAnsi="Sylfaen"/>
              </w:rPr>
            </w:pPr>
            <w:r w:rsidRPr="004419FB">
              <w:rPr>
                <w:rFonts w:ascii="Sylfaen" w:hAnsi="Sylfaen"/>
              </w:rPr>
              <w:t>2-დან 5 წლამდე</w:t>
            </w:r>
          </w:p>
        </w:tc>
      </w:tr>
      <w:tr w:rsidR="002418F4" w:rsidRPr="004419FB" w14:paraId="5952ED8A" w14:textId="77777777" w:rsidTr="009B6E9F">
        <w:tc>
          <w:tcPr>
            <w:tcW w:w="3681" w:type="dxa"/>
          </w:tcPr>
          <w:p w14:paraId="4028365F" w14:textId="77777777" w:rsidR="002418F4" w:rsidRPr="004419FB" w:rsidRDefault="002418F4" w:rsidP="009B6E9F">
            <w:pPr>
              <w:jc w:val="both"/>
              <w:rPr>
                <w:rFonts w:ascii="Sylfaen" w:hAnsi="Sylfaen"/>
              </w:rPr>
            </w:pPr>
            <w:r w:rsidRPr="004419FB">
              <w:rPr>
                <w:rFonts w:ascii="Sylfaen" w:hAnsi="Sylfaen"/>
              </w:rPr>
              <w:t>მუხლი 240</w:t>
            </w:r>
            <w:r w:rsidRPr="004419FB">
              <w:rPr>
                <w:rFonts w:ascii="Sylfaen" w:hAnsi="Sylfaen"/>
                <w:vertAlign w:val="superscript"/>
              </w:rPr>
              <w:t>1</w:t>
            </w:r>
            <w:r w:rsidRPr="004419FB">
              <w:rPr>
                <w:rFonts w:ascii="Sylfaen" w:hAnsi="Sylfaen"/>
              </w:rPr>
              <w:t>.</w:t>
            </w:r>
          </w:p>
          <w:p w14:paraId="61BAA690" w14:textId="77777777" w:rsidR="002418F4" w:rsidRPr="004419FB" w:rsidRDefault="002418F4" w:rsidP="009B6E9F">
            <w:pPr>
              <w:jc w:val="both"/>
              <w:rPr>
                <w:rFonts w:ascii="Sylfaen" w:hAnsi="Sylfaen"/>
              </w:rPr>
            </w:pPr>
            <w:r w:rsidRPr="004419FB">
              <w:rPr>
                <w:rFonts w:ascii="Sylfaen" w:hAnsi="Sylfaen"/>
              </w:rPr>
              <w:t>ელექტრო ან თბოენერგიის, გაზის, ნავთობის ან ნავთობპროდუქტების ობიექტზე უსაფრთხოების წესების დარღვევა</w:t>
            </w:r>
          </w:p>
        </w:tc>
        <w:tc>
          <w:tcPr>
            <w:tcW w:w="1417" w:type="dxa"/>
          </w:tcPr>
          <w:p w14:paraId="5094CA2A" w14:textId="77777777" w:rsidR="002418F4" w:rsidRPr="004419FB" w:rsidRDefault="002418F4" w:rsidP="009B6E9F">
            <w:pPr>
              <w:jc w:val="both"/>
              <w:rPr>
                <w:rFonts w:ascii="Sylfaen" w:hAnsi="Sylfaen"/>
              </w:rPr>
            </w:pPr>
            <w:r w:rsidRPr="004419FB">
              <w:rPr>
                <w:rFonts w:ascii="Sylfaen" w:hAnsi="Sylfaen"/>
              </w:rPr>
              <w:t>2 წლამდე</w:t>
            </w:r>
          </w:p>
        </w:tc>
        <w:tc>
          <w:tcPr>
            <w:tcW w:w="1418" w:type="dxa"/>
          </w:tcPr>
          <w:p w14:paraId="771C7DA7" w14:textId="77777777" w:rsidR="002418F4" w:rsidRPr="004419FB" w:rsidRDefault="002418F4" w:rsidP="009B6E9F">
            <w:pPr>
              <w:jc w:val="both"/>
              <w:rPr>
                <w:rFonts w:ascii="Sylfaen" w:hAnsi="Sylfaen"/>
              </w:rPr>
            </w:pPr>
            <w:r w:rsidRPr="004419FB">
              <w:rPr>
                <w:rFonts w:ascii="Sylfaen" w:hAnsi="Sylfaen"/>
              </w:rPr>
              <w:t>2 წლამდე</w:t>
            </w:r>
          </w:p>
        </w:tc>
        <w:tc>
          <w:tcPr>
            <w:tcW w:w="1417" w:type="dxa"/>
          </w:tcPr>
          <w:p w14:paraId="1B0D6C0D" w14:textId="77777777" w:rsidR="002418F4" w:rsidRPr="004419FB" w:rsidRDefault="002418F4" w:rsidP="009B6E9F">
            <w:pPr>
              <w:jc w:val="both"/>
              <w:rPr>
                <w:rFonts w:ascii="Sylfaen" w:hAnsi="Sylfaen"/>
              </w:rPr>
            </w:pPr>
            <w:r w:rsidRPr="004419FB">
              <w:rPr>
                <w:rFonts w:ascii="Sylfaen" w:hAnsi="Sylfaen"/>
              </w:rPr>
              <w:t>4-დან 7 წლამდე</w:t>
            </w:r>
          </w:p>
        </w:tc>
        <w:tc>
          <w:tcPr>
            <w:tcW w:w="1417" w:type="dxa"/>
          </w:tcPr>
          <w:p w14:paraId="6CF6F647" w14:textId="77777777" w:rsidR="002418F4" w:rsidRPr="004419FB" w:rsidRDefault="002418F4" w:rsidP="009B6E9F">
            <w:pPr>
              <w:jc w:val="both"/>
              <w:rPr>
                <w:rFonts w:ascii="Sylfaen" w:hAnsi="Sylfaen"/>
              </w:rPr>
            </w:pPr>
            <w:r w:rsidRPr="004419FB">
              <w:rPr>
                <w:rFonts w:ascii="Sylfaen" w:hAnsi="Sylfaen"/>
              </w:rPr>
              <w:t>6-დან 10 წლამდე</w:t>
            </w:r>
          </w:p>
        </w:tc>
      </w:tr>
      <w:tr w:rsidR="002418F4" w:rsidRPr="004419FB" w14:paraId="0C4F20C7" w14:textId="77777777" w:rsidTr="009B6E9F">
        <w:tc>
          <w:tcPr>
            <w:tcW w:w="3681" w:type="dxa"/>
          </w:tcPr>
          <w:p w14:paraId="5D6FA8C3" w14:textId="77777777" w:rsidR="002418F4" w:rsidRPr="004419FB" w:rsidRDefault="002418F4" w:rsidP="009B6E9F">
            <w:pPr>
              <w:jc w:val="both"/>
              <w:rPr>
                <w:rFonts w:ascii="Sylfaen" w:hAnsi="Sylfaen"/>
              </w:rPr>
            </w:pPr>
            <w:r w:rsidRPr="004419FB">
              <w:rPr>
                <w:rFonts w:ascii="Sylfaen" w:hAnsi="Sylfaen"/>
              </w:rPr>
              <w:t xml:space="preserve">მუხლი 242. </w:t>
            </w:r>
          </w:p>
          <w:p w14:paraId="1FAA34AE" w14:textId="77777777" w:rsidR="002418F4" w:rsidRPr="004419FB" w:rsidRDefault="002418F4" w:rsidP="009B6E9F">
            <w:pPr>
              <w:jc w:val="both"/>
              <w:rPr>
                <w:rFonts w:ascii="Sylfaen" w:hAnsi="Sylfaen"/>
              </w:rPr>
            </w:pPr>
            <w:r w:rsidRPr="004419FB">
              <w:rPr>
                <w:rFonts w:ascii="Sylfaen" w:hAnsi="Sylfaen"/>
              </w:rPr>
              <w:t>აფეთქება საშიშ საწარმოში ან საამქროში უსაფრთხოების წესის დარღვევა</w:t>
            </w:r>
          </w:p>
        </w:tc>
        <w:tc>
          <w:tcPr>
            <w:tcW w:w="1417" w:type="dxa"/>
          </w:tcPr>
          <w:p w14:paraId="5FB3CA01" w14:textId="77777777" w:rsidR="002418F4" w:rsidRPr="004419FB" w:rsidRDefault="002418F4" w:rsidP="009B6E9F">
            <w:pPr>
              <w:jc w:val="both"/>
              <w:rPr>
                <w:rFonts w:ascii="Sylfaen" w:hAnsi="Sylfaen"/>
              </w:rPr>
            </w:pPr>
            <w:r w:rsidRPr="004419FB">
              <w:rPr>
                <w:rFonts w:ascii="Sylfaen" w:hAnsi="Sylfaen"/>
              </w:rPr>
              <w:t>-</w:t>
            </w:r>
          </w:p>
        </w:tc>
        <w:tc>
          <w:tcPr>
            <w:tcW w:w="1418" w:type="dxa"/>
          </w:tcPr>
          <w:p w14:paraId="0F597D8E" w14:textId="77777777" w:rsidR="002418F4" w:rsidRPr="004419FB" w:rsidRDefault="002418F4" w:rsidP="009B6E9F">
            <w:pPr>
              <w:jc w:val="both"/>
              <w:rPr>
                <w:rFonts w:ascii="Sylfaen" w:hAnsi="Sylfaen"/>
              </w:rPr>
            </w:pPr>
            <w:r w:rsidRPr="004419FB">
              <w:rPr>
                <w:rFonts w:ascii="Sylfaen" w:hAnsi="Sylfaen"/>
              </w:rPr>
              <w:t>-</w:t>
            </w:r>
          </w:p>
        </w:tc>
        <w:tc>
          <w:tcPr>
            <w:tcW w:w="1417" w:type="dxa"/>
          </w:tcPr>
          <w:p w14:paraId="7732675B" w14:textId="77777777" w:rsidR="002418F4" w:rsidRPr="004419FB" w:rsidRDefault="002418F4" w:rsidP="009B6E9F">
            <w:pPr>
              <w:jc w:val="both"/>
              <w:rPr>
                <w:rFonts w:ascii="Sylfaen" w:hAnsi="Sylfaen"/>
              </w:rPr>
            </w:pPr>
            <w:r w:rsidRPr="004419FB">
              <w:rPr>
                <w:rFonts w:ascii="Sylfaen" w:hAnsi="Sylfaen"/>
              </w:rPr>
              <w:t>3 წლამდე</w:t>
            </w:r>
          </w:p>
        </w:tc>
        <w:tc>
          <w:tcPr>
            <w:tcW w:w="1417" w:type="dxa"/>
          </w:tcPr>
          <w:p w14:paraId="63B405CB" w14:textId="77777777" w:rsidR="002418F4" w:rsidRPr="004419FB" w:rsidRDefault="002418F4" w:rsidP="009B6E9F">
            <w:pPr>
              <w:jc w:val="both"/>
              <w:rPr>
                <w:rFonts w:ascii="Sylfaen" w:hAnsi="Sylfaen"/>
              </w:rPr>
            </w:pPr>
            <w:r w:rsidRPr="004419FB">
              <w:rPr>
                <w:rFonts w:ascii="Sylfaen" w:hAnsi="Sylfaen"/>
              </w:rPr>
              <w:t>5-დან 8 წლამდე</w:t>
            </w:r>
          </w:p>
        </w:tc>
      </w:tr>
      <w:tr w:rsidR="002418F4" w:rsidRPr="004419FB" w14:paraId="75B92F40" w14:textId="77777777" w:rsidTr="009B6E9F">
        <w:tc>
          <w:tcPr>
            <w:tcW w:w="3681" w:type="dxa"/>
          </w:tcPr>
          <w:p w14:paraId="52A93893" w14:textId="77777777" w:rsidR="002418F4" w:rsidRPr="004419FB" w:rsidRDefault="002418F4" w:rsidP="009B6E9F">
            <w:pPr>
              <w:jc w:val="both"/>
              <w:rPr>
                <w:rFonts w:ascii="Sylfaen" w:hAnsi="Sylfaen"/>
              </w:rPr>
            </w:pPr>
            <w:r w:rsidRPr="004419FB">
              <w:rPr>
                <w:rFonts w:ascii="Sylfaen" w:hAnsi="Sylfaen"/>
              </w:rPr>
              <w:t>მუხლი 243.</w:t>
            </w:r>
          </w:p>
          <w:p w14:paraId="40EC47C7" w14:textId="77777777" w:rsidR="002418F4" w:rsidRPr="004419FB" w:rsidRDefault="002418F4" w:rsidP="009B6E9F">
            <w:pPr>
              <w:jc w:val="both"/>
              <w:rPr>
                <w:rFonts w:ascii="Sylfaen" w:hAnsi="Sylfaen"/>
              </w:rPr>
            </w:pPr>
            <w:r w:rsidRPr="004419FB">
              <w:rPr>
                <w:rFonts w:ascii="Sylfaen" w:hAnsi="Sylfaen"/>
              </w:rPr>
              <w:t>სახანძრო უსაფრთხოების წესის დარღვევა</w:t>
            </w:r>
          </w:p>
        </w:tc>
        <w:tc>
          <w:tcPr>
            <w:tcW w:w="1417" w:type="dxa"/>
          </w:tcPr>
          <w:p w14:paraId="438A781B" w14:textId="77777777" w:rsidR="002418F4" w:rsidRPr="004419FB" w:rsidRDefault="002418F4" w:rsidP="009B6E9F">
            <w:pPr>
              <w:jc w:val="both"/>
              <w:rPr>
                <w:rFonts w:ascii="Sylfaen" w:hAnsi="Sylfaen"/>
              </w:rPr>
            </w:pPr>
            <w:r w:rsidRPr="004419FB">
              <w:rPr>
                <w:rFonts w:ascii="Sylfaen" w:hAnsi="Sylfaen"/>
              </w:rPr>
              <w:t>3 წლამდე</w:t>
            </w:r>
          </w:p>
        </w:tc>
        <w:tc>
          <w:tcPr>
            <w:tcW w:w="1418" w:type="dxa"/>
          </w:tcPr>
          <w:p w14:paraId="322E8358" w14:textId="77777777" w:rsidR="002418F4" w:rsidRPr="004419FB" w:rsidRDefault="002418F4" w:rsidP="009B6E9F">
            <w:pPr>
              <w:jc w:val="both"/>
              <w:rPr>
                <w:rFonts w:ascii="Sylfaen" w:hAnsi="Sylfaen"/>
              </w:rPr>
            </w:pPr>
            <w:r w:rsidRPr="004419FB">
              <w:rPr>
                <w:rFonts w:ascii="Sylfaen" w:hAnsi="Sylfaen"/>
              </w:rPr>
              <w:t>3 წლამდე</w:t>
            </w:r>
          </w:p>
        </w:tc>
        <w:tc>
          <w:tcPr>
            <w:tcW w:w="1417" w:type="dxa"/>
          </w:tcPr>
          <w:p w14:paraId="3D719126" w14:textId="77777777" w:rsidR="002418F4" w:rsidRPr="004419FB" w:rsidRDefault="002418F4" w:rsidP="009B6E9F">
            <w:pPr>
              <w:jc w:val="both"/>
              <w:rPr>
                <w:rFonts w:ascii="Sylfaen" w:hAnsi="Sylfaen"/>
              </w:rPr>
            </w:pPr>
            <w:r w:rsidRPr="004419FB">
              <w:rPr>
                <w:rFonts w:ascii="Sylfaen" w:hAnsi="Sylfaen"/>
              </w:rPr>
              <w:t>4-დან 6 წლამდე</w:t>
            </w:r>
          </w:p>
        </w:tc>
        <w:tc>
          <w:tcPr>
            <w:tcW w:w="1417" w:type="dxa"/>
          </w:tcPr>
          <w:p w14:paraId="48DA31E6" w14:textId="77777777" w:rsidR="002418F4" w:rsidRPr="004419FB" w:rsidRDefault="002418F4" w:rsidP="009B6E9F">
            <w:pPr>
              <w:jc w:val="both"/>
              <w:rPr>
                <w:rFonts w:ascii="Sylfaen" w:hAnsi="Sylfaen"/>
              </w:rPr>
            </w:pPr>
            <w:r w:rsidRPr="004419FB">
              <w:rPr>
                <w:rFonts w:ascii="Sylfaen" w:hAnsi="Sylfaen"/>
              </w:rPr>
              <w:t>5-დან 8 წლამდე</w:t>
            </w:r>
          </w:p>
        </w:tc>
      </w:tr>
      <w:tr w:rsidR="002418F4" w:rsidRPr="004419FB" w14:paraId="01A1F19B" w14:textId="77777777" w:rsidTr="009B6E9F">
        <w:tc>
          <w:tcPr>
            <w:tcW w:w="3681" w:type="dxa"/>
          </w:tcPr>
          <w:p w14:paraId="5C569D43" w14:textId="77777777" w:rsidR="002418F4" w:rsidRPr="004419FB" w:rsidRDefault="002418F4" w:rsidP="009B6E9F">
            <w:pPr>
              <w:jc w:val="both"/>
              <w:rPr>
                <w:rFonts w:ascii="Sylfaen" w:hAnsi="Sylfaen"/>
              </w:rPr>
            </w:pPr>
            <w:r w:rsidRPr="004419FB">
              <w:rPr>
                <w:rFonts w:ascii="Sylfaen" w:hAnsi="Sylfaen"/>
              </w:rPr>
              <w:lastRenderedPageBreak/>
              <w:t xml:space="preserve">მუხლი 244. </w:t>
            </w:r>
          </w:p>
          <w:p w14:paraId="01DC0CA7" w14:textId="77777777" w:rsidR="002418F4" w:rsidRPr="004419FB" w:rsidRDefault="002418F4" w:rsidP="009B6E9F">
            <w:pPr>
              <w:jc w:val="both"/>
              <w:rPr>
                <w:rFonts w:ascii="Sylfaen" w:hAnsi="Sylfaen"/>
              </w:rPr>
            </w:pPr>
            <w:r w:rsidRPr="004419FB">
              <w:rPr>
                <w:rFonts w:ascii="Sylfaen" w:hAnsi="Sylfaen"/>
              </w:rPr>
              <w:t xml:space="preserve">ფეთქებადი, ადვილად აალებადი, მწვავე ნივთიერების ან პიროტექნიკური ნაკეთობის აღრიცხვის, შენახვის, გადაზიდვის, გამოყენების ან გადაგზავნის წესის დარღვევა  </w:t>
            </w:r>
          </w:p>
        </w:tc>
        <w:tc>
          <w:tcPr>
            <w:tcW w:w="1417" w:type="dxa"/>
          </w:tcPr>
          <w:p w14:paraId="71DE1910" w14:textId="77777777" w:rsidR="002418F4" w:rsidRPr="004419FB" w:rsidRDefault="002418F4" w:rsidP="009B6E9F">
            <w:pPr>
              <w:jc w:val="both"/>
              <w:rPr>
                <w:rFonts w:ascii="Sylfaen" w:hAnsi="Sylfaen"/>
              </w:rPr>
            </w:pPr>
            <w:r w:rsidRPr="004419FB">
              <w:rPr>
                <w:rFonts w:ascii="Sylfaen" w:hAnsi="Sylfaen"/>
              </w:rPr>
              <w:t>2-დან 5 წლამდე</w:t>
            </w:r>
          </w:p>
        </w:tc>
        <w:tc>
          <w:tcPr>
            <w:tcW w:w="1418" w:type="dxa"/>
          </w:tcPr>
          <w:p w14:paraId="70747612" w14:textId="77777777" w:rsidR="002418F4" w:rsidRPr="004419FB" w:rsidRDefault="002418F4" w:rsidP="009B6E9F">
            <w:pPr>
              <w:jc w:val="both"/>
              <w:rPr>
                <w:rFonts w:ascii="Sylfaen" w:hAnsi="Sylfaen"/>
              </w:rPr>
            </w:pPr>
            <w:r w:rsidRPr="004419FB">
              <w:rPr>
                <w:rFonts w:ascii="Sylfaen" w:hAnsi="Sylfaen"/>
              </w:rPr>
              <w:t>2-დან 5 წლამდე</w:t>
            </w:r>
          </w:p>
        </w:tc>
        <w:tc>
          <w:tcPr>
            <w:tcW w:w="1417" w:type="dxa"/>
          </w:tcPr>
          <w:p w14:paraId="3EE279AA" w14:textId="77777777" w:rsidR="002418F4" w:rsidRPr="004419FB" w:rsidRDefault="002418F4" w:rsidP="009B6E9F">
            <w:pPr>
              <w:jc w:val="both"/>
              <w:rPr>
                <w:rFonts w:ascii="Sylfaen" w:hAnsi="Sylfaen"/>
              </w:rPr>
            </w:pPr>
            <w:r w:rsidRPr="004419FB">
              <w:rPr>
                <w:rFonts w:ascii="Sylfaen" w:hAnsi="Sylfaen"/>
              </w:rPr>
              <w:t>2-დან 5 წლამდე</w:t>
            </w:r>
          </w:p>
        </w:tc>
        <w:tc>
          <w:tcPr>
            <w:tcW w:w="1417" w:type="dxa"/>
          </w:tcPr>
          <w:p w14:paraId="1162429B" w14:textId="77777777" w:rsidR="002418F4" w:rsidRPr="004419FB" w:rsidRDefault="002418F4" w:rsidP="009B6E9F">
            <w:pPr>
              <w:jc w:val="both"/>
              <w:rPr>
                <w:rFonts w:ascii="Sylfaen" w:hAnsi="Sylfaen"/>
              </w:rPr>
            </w:pPr>
            <w:r w:rsidRPr="004419FB">
              <w:rPr>
                <w:rFonts w:ascii="Sylfaen" w:hAnsi="Sylfaen"/>
              </w:rPr>
              <w:t>2-დან 5 წლამდე</w:t>
            </w:r>
          </w:p>
        </w:tc>
      </w:tr>
      <w:tr w:rsidR="002418F4" w:rsidRPr="004419FB" w14:paraId="6AD7E492" w14:textId="77777777" w:rsidTr="009B6E9F">
        <w:tc>
          <w:tcPr>
            <w:tcW w:w="3681" w:type="dxa"/>
          </w:tcPr>
          <w:p w14:paraId="3CBE6AC0" w14:textId="77777777" w:rsidR="002418F4" w:rsidRPr="004419FB" w:rsidRDefault="002418F4" w:rsidP="009B6E9F">
            <w:pPr>
              <w:jc w:val="both"/>
              <w:rPr>
                <w:rFonts w:ascii="Sylfaen" w:hAnsi="Sylfaen"/>
              </w:rPr>
            </w:pPr>
            <w:r w:rsidRPr="004419FB">
              <w:rPr>
                <w:rFonts w:ascii="Sylfaen" w:hAnsi="Sylfaen"/>
              </w:rPr>
              <w:t xml:space="preserve">მუხლი 245. </w:t>
            </w:r>
          </w:p>
          <w:p w14:paraId="70121E5E" w14:textId="77777777" w:rsidR="002418F4" w:rsidRPr="004419FB" w:rsidRDefault="002418F4" w:rsidP="009B6E9F">
            <w:pPr>
              <w:jc w:val="both"/>
              <w:rPr>
                <w:rFonts w:ascii="Sylfaen" w:hAnsi="Sylfaen"/>
              </w:rPr>
            </w:pPr>
            <w:r w:rsidRPr="004419FB">
              <w:rPr>
                <w:rFonts w:ascii="Sylfaen" w:hAnsi="Sylfaen"/>
              </w:rPr>
              <w:t>ბირთვული მასალის, რადიაქტიური ნარჩენის, რადიაქტიური ნივთიერების ან მაიონებელი გამოსხივების სხვა წყაროსადმი მოპყრობის წესის დარღვევა</w:t>
            </w:r>
          </w:p>
        </w:tc>
        <w:tc>
          <w:tcPr>
            <w:tcW w:w="1417" w:type="dxa"/>
          </w:tcPr>
          <w:p w14:paraId="0223E08E" w14:textId="77777777" w:rsidR="002418F4" w:rsidRPr="004419FB" w:rsidRDefault="002418F4" w:rsidP="009B6E9F">
            <w:pPr>
              <w:jc w:val="both"/>
              <w:rPr>
                <w:rFonts w:ascii="Sylfaen" w:hAnsi="Sylfaen"/>
              </w:rPr>
            </w:pPr>
            <w:r w:rsidRPr="004419FB">
              <w:rPr>
                <w:rFonts w:ascii="Sylfaen" w:hAnsi="Sylfaen"/>
              </w:rPr>
              <w:t>6-დან 9 წლამდე</w:t>
            </w:r>
          </w:p>
        </w:tc>
        <w:tc>
          <w:tcPr>
            <w:tcW w:w="1418" w:type="dxa"/>
          </w:tcPr>
          <w:p w14:paraId="356A6A59" w14:textId="77777777" w:rsidR="002418F4" w:rsidRPr="004419FB" w:rsidRDefault="002418F4" w:rsidP="009B6E9F">
            <w:pPr>
              <w:jc w:val="both"/>
              <w:rPr>
                <w:rFonts w:ascii="Sylfaen" w:hAnsi="Sylfaen"/>
              </w:rPr>
            </w:pPr>
            <w:r w:rsidRPr="004419FB">
              <w:rPr>
                <w:rFonts w:ascii="Sylfaen" w:hAnsi="Sylfaen"/>
              </w:rPr>
              <w:t>6-დან 9 წლამდე</w:t>
            </w:r>
          </w:p>
        </w:tc>
        <w:tc>
          <w:tcPr>
            <w:tcW w:w="1417" w:type="dxa"/>
          </w:tcPr>
          <w:p w14:paraId="4E7EAC1B" w14:textId="77777777" w:rsidR="002418F4" w:rsidRPr="004419FB" w:rsidRDefault="002418F4" w:rsidP="009B6E9F">
            <w:pPr>
              <w:jc w:val="both"/>
              <w:rPr>
                <w:rFonts w:ascii="Sylfaen" w:hAnsi="Sylfaen"/>
              </w:rPr>
            </w:pPr>
            <w:r w:rsidRPr="004419FB">
              <w:rPr>
                <w:rFonts w:ascii="Sylfaen" w:hAnsi="Sylfaen"/>
              </w:rPr>
              <w:t>6-დან 9 წლამდე</w:t>
            </w:r>
          </w:p>
        </w:tc>
        <w:tc>
          <w:tcPr>
            <w:tcW w:w="1417" w:type="dxa"/>
          </w:tcPr>
          <w:p w14:paraId="6C9D5522" w14:textId="77777777" w:rsidR="002418F4" w:rsidRPr="004419FB" w:rsidRDefault="002418F4" w:rsidP="009B6E9F">
            <w:pPr>
              <w:jc w:val="both"/>
              <w:rPr>
                <w:rFonts w:ascii="Sylfaen" w:hAnsi="Sylfaen"/>
              </w:rPr>
            </w:pPr>
            <w:r w:rsidRPr="004419FB">
              <w:rPr>
                <w:rFonts w:ascii="Sylfaen" w:hAnsi="Sylfaen"/>
              </w:rPr>
              <w:t>6-დან 9 წლამდე</w:t>
            </w:r>
          </w:p>
        </w:tc>
      </w:tr>
    </w:tbl>
    <w:p w14:paraId="7768B28A" w14:textId="77777777" w:rsidR="002418F4" w:rsidRPr="004419FB" w:rsidRDefault="002418F4" w:rsidP="002418F4">
      <w:pPr>
        <w:jc w:val="both"/>
        <w:rPr>
          <w:rFonts w:ascii="Sylfaen" w:hAnsi="Sylfaen"/>
        </w:rPr>
      </w:pPr>
    </w:p>
    <w:p w14:paraId="41C331BD" w14:textId="004C4A3A" w:rsidR="0058042B" w:rsidRPr="004419FB" w:rsidRDefault="002418F4" w:rsidP="00834E40">
      <w:pPr>
        <w:jc w:val="both"/>
        <w:rPr>
          <w:rFonts w:ascii="Sylfaen" w:hAnsi="Sylfaen"/>
          <w:sz w:val="24"/>
          <w:lang w:val="ka-GE"/>
        </w:rPr>
      </w:pPr>
      <w:r w:rsidRPr="004419FB">
        <w:rPr>
          <w:rFonts w:ascii="Sylfaen" w:hAnsi="Sylfaen"/>
          <w:sz w:val="24"/>
        </w:rPr>
        <w:t>ცნობილია, რომ სამართალდარღვევის თავიდან აცილება (პრევენცია)</w:t>
      </w:r>
      <w:r w:rsidR="0030301B" w:rsidRPr="004419FB">
        <w:rPr>
          <w:rFonts w:ascii="Sylfaen" w:hAnsi="Sylfaen"/>
          <w:sz w:val="24"/>
          <w:lang w:val="ka-GE"/>
        </w:rPr>
        <w:t xml:space="preserve">, მათ შორის, </w:t>
      </w:r>
      <w:r w:rsidRPr="004419FB">
        <w:rPr>
          <w:rFonts w:ascii="Sylfaen" w:hAnsi="Sylfaen"/>
          <w:sz w:val="24"/>
        </w:rPr>
        <w:t xml:space="preserve"> კავშირშია ამ სამართალდარღვევისთვის გათვალისწინებული სახდელის (სასჯელი) სიმკაცრესთან და გარდუვალობასთან.</w:t>
      </w:r>
      <w:r w:rsidRPr="004419FB">
        <w:rPr>
          <w:rFonts w:ascii="Sylfaen" w:hAnsi="Sylfaen"/>
          <w:sz w:val="24"/>
          <w:lang w:val="ka-GE"/>
        </w:rPr>
        <w:t xml:space="preserve"> </w:t>
      </w:r>
      <w:r w:rsidR="0058042B" w:rsidRPr="004419FB">
        <w:rPr>
          <w:rFonts w:ascii="Sylfaen" w:hAnsi="Sylfaen"/>
          <w:sz w:val="24"/>
          <w:lang w:val="ka-GE"/>
        </w:rPr>
        <w:t>სასჯელის გარდაუვალობასთან დაკავშირებული სიტუაციის ანალიზისთვის საჭიროა ერთმანეთს შედარდეს</w:t>
      </w:r>
      <w:r w:rsidR="00B77689" w:rsidRPr="004419FB">
        <w:rPr>
          <w:rFonts w:ascii="Sylfaen" w:hAnsi="Sylfaen"/>
          <w:sz w:val="24"/>
          <w:lang w:val="ka-GE"/>
        </w:rPr>
        <w:t xml:space="preserve"> აღნიშნულ სფეროში გამოძიების დაწყების, დევნის დაწყების და დამდგარის განაჩენების</w:t>
      </w:r>
      <w:r w:rsidR="002776F9" w:rsidRPr="004419FB">
        <w:rPr>
          <w:rFonts w:ascii="Sylfaen" w:hAnsi="Sylfaen"/>
          <w:sz w:val="24"/>
          <w:lang w:val="ka-GE"/>
        </w:rPr>
        <w:t xml:space="preserve"> </w:t>
      </w:r>
      <w:r w:rsidR="00B77689" w:rsidRPr="004419FB">
        <w:rPr>
          <w:rFonts w:ascii="Sylfaen" w:hAnsi="Sylfaen"/>
          <w:sz w:val="24"/>
          <w:lang w:val="ka-GE"/>
        </w:rPr>
        <w:t>სტატისტიკური მაჩვენებლები.</w:t>
      </w:r>
    </w:p>
    <w:p w14:paraId="237D4CFD" w14:textId="15E13341" w:rsidR="00B77689" w:rsidRPr="004419FB" w:rsidRDefault="00B77689" w:rsidP="00834E40">
      <w:pPr>
        <w:jc w:val="both"/>
        <w:rPr>
          <w:rFonts w:ascii="Sylfaen" w:hAnsi="Sylfaen"/>
          <w:lang w:val="ka-GE"/>
        </w:rPr>
      </w:pPr>
      <w:r w:rsidRPr="004419FB">
        <w:rPr>
          <w:rFonts w:ascii="Sylfaen" w:hAnsi="Sylfaen"/>
          <w:noProof/>
        </w:rPr>
        <w:drawing>
          <wp:inline distT="0" distB="0" distL="0" distR="0" wp14:anchorId="7B780F9D" wp14:editId="2A3D80F0">
            <wp:extent cx="5991225" cy="27527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AB2977" w14:textId="77777777" w:rsidR="0058042B" w:rsidRPr="004419FB" w:rsidRDefault="0058042B" w:rsidP="00834E40">
      <w:pPr>
        <w:jc w:val="both"/>
        <w:rPr>
          <w:rFonts w:ascii="Sylfaen" w:hAnsi="Sylfaen"/>
          <w:lang w:val="ka-GE"/>
        </w:rPr>
      </w:pPr>
    </w:p>
    <w:p w14:paraId="7E62A73F" w14:textId="2D992203" w:rsidR="0058042B" w:rsidRPr="004419FB" w:rsidRDefault="00B77689" w:rsidP="00834E40">
      <w:pPr>
        <w:jc w:val="both"/>
        <w:rPr>
          <w:rFonts w:ascii="Sylfaen" w:hAnsi="Sylfaen"/>
          <w:lang w:val="ka-GE"/>
        </w:rPr>
      </w:pPr>
      <w:r w:rsidRPr="004419FB">
        <w:rPr>
          <w:rFonts w:ascii="Sylfaen" w:hAnsi="Sylfaen"/>
          <w:noProof/>
        </w:rPr>
        <w:lastRenderedPageBreak/>
        <w:drawing>
          <wp:inline distT="0" distB="0" distL="0" distR="0" wp14:anchorId="66BA9A90" wp14:editId="59D59FBE">
            <wp:extent cx="5991225" cy="274320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B7271B" w14:textId="77777777" w:rsidR="0058042B" w:rsidRPr="004419FB" w:rsidRDefault="0058042B" w:rsidP="00834E40">
      <w:pPr>
        <w:jc w:val="both"/>
        <w:rPr>
          <w:rFonts w:ascii="Sylfaen" w:hAnsi="Sylfaen"/>
          <w:lang w:val="ka-GE"/>
        </w:rPr>
      </w:pPr>
    </w:p>
    <w:p w14:paraId="0AE5BB7D" w14:textId="4F67F31C" w:rsidR="00B77689" w:rsidRPr="004419FB" w:rsidRDefault="00B77689" w:rsidP="00834E40">
      <w:pPr>
        <w:jc w:val="both"/>
        <w:rPr>
          <w:rFonts w:ascii="Sylfaen" w:hAnsi="Sylfaen"/>
          <w:lang w:val="ka-GE"/>
        </w:rPr>
      </w:pPr>
      <w:r w:rsidRPr="004419FB">
        <w:rPr>
          <w:rFonts w:ascii="Sylfaen" w:hAnsi="Sylfaen"/>
          <w:noProof/>
        </w:rPr>
        <w:drawing>
          <wp:inline distT="0" distB="0" distL="0" distR="0" wp14:anchorId="61E652EF" wp14:editId="26D1C38C">
            <wp:extent cx="5991225" cy="25241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859051" w14:textId="77777777" w:rsidR="000C2B92" w:rsidRPr="004419FB" w:rsidRDefault="000C2B92" w:rsidP="000C2B92">
      <w:pPr>
        <w:jc w:val="both"/>
        <w:rPr>
          <w:rFonts w:ascii="Sylfaen" w:hAnsi="Sylfaen"/>
          <w:sz w:val="24"/>
        </w:rPr>
      </w:pPr>
      <w:r w:rsidRPr="004419FB">
        <w:rPr>
          <w:rFonts w:ascii="Sylfaen" w:hAnsi="Sylfaen"/>
          <w:sz w:val="24"/>
        </w:rPr>
        <w:t>სისხლის სამართლის პოლიტიკის სიმკაცრის შესაფასებლად მნიშვნელოვანია შრომის უსაფრთხოებასთან დაკავშირებული დანაშაულების სასამართლოში არსებითად განხილვისა და საპროცესო შეთანხმებით დასრულების მონაცემების შედარებითი ანალიზიც. ამ მხრივ საინტერესო ტენდენცია ვლინდება იმ კუთხით, რომ 240</w:t>
      </w:r>
      <w:r w:rsidRPr="004419FB">
        <w:rPr>
          <w:rFonts w:ascii="Sylfaen" w:hAnsi="Sylfaen"/>
          <w:sz w:val="24"/>
          <w:vertAlign w:val="superscript"/>
        </w:rPr>
        <w:t>1</w:t>
      </w:r>
      <w:r w:rsidRPr="004419FB">
        <w:rPr>
          <w:rFonts w:ascii="Sylfaen" w:hAnsi="Sylfaen"/>
          <w:sz w:val="24"/>
        </w:rPr>
        <w:t xml:space="preserve"> მუხლის შემთხვევაში, რომელიც შედარებით მკაცრი სანქციით გამოირჩევა, საქმეების საპროცესო შეთანხმებით დასრულების მაჩვენებელი ტოლია ან ნაკლებია არსებითი განხილვით დასრულებული საქმეების რაოდენობის. ხოლო 170-ე და 240-ე მუხლების შემთხვევაში, რომლებიც ისედაც ნაკლებად მძიმე კატეგორიის დანაშაულებს მიეკუთვნება, განაჩენიც, როგორც წესი, საპროცესო შეთანხმების დამტკიცების შედეგად დგინდება, რაც კანონის ისედაც მსუბუქი სასჯელის კიდევ უფრო შემსუბუქების საფუძველს წარმოადგენს. </w:t>
      </w:r>
    </w:p>
    <w:p w14:paraId="10FE2EC6" w14:textId="77777777" w:rsidR="000C2B92" w:rsidRPr="004419FB" w:rsidRDefault="000C2B92" w:rsidP="000C2B92">
      <w:pPr>
        <w:rPr>
          <w:rFonts w:ascii="Sylfaen" w:hAnsi="Sylfaen"/>
        </w:rPr>
      </w:pPr>
    </w:p>
    <w:p w14:paraId="02551004" w14:textId="77777777" w:rsidR="000C2B92" w:rsidRPr="004419FB" w:rsidRDefault="000C2B92" w:rsidP="000C2B92">
      <w:pPr>
        <w:rPr>
          <w:rFonts w:ascii="Sylfaen" w:hAnsi="Sylfaen"/>
        </w:rPr>
      </w:pPr>
    </w:p>
    <w:p w14:paraId="145411C4" w14:textId="77777777" w:rsidR="000C2B92" w:rsidRPr="004419FB" w:rsidRDefault="000C2B92" w:rsidP="000C2B92">
      <w:pPr>
        <w:rPr>
          <w:rFonts w:ascii="Sylfaen" w:hAnsi="Sylfaen"/>
        </w:rPr>
      </w:pPr>
      <w:r w:rsidRPr="004419FB">
        <w:rPr>
          <w:rFonts w:ascii="Sylfaen" w:hAnsi="Sylfaen"/>
          <w:noProof/>
        </w:rPr>
        <w:drawing>
          <wp:inline distT="0" distB="0" distL="0" distR="0" wp14:anchorId="3B33BD3D" wp14:editId="4AEF8FEC">
            <wp:extent cx="5495925" cy="32099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3A5B67" w14:textId="77777777" w:rsidR="000C2B92" w:rsidRPr="004419FB" w:rsidRDefault="000C2B92" w:rsidP="000C2B92">
      <w:pPr>
        <w:rPr>
          <w:rFonts w:ascii="Sylfaen" w:hAnsi="Sylfaen"/>
        </w:rPr>
      </w:pPr>
    </w:p>
    <w:p w14:paraId="71D16F08" w14:textId="77777777" w:rsidR="000C2B92" w:rsidRPr="004419FB" w:rsidRDefault="000C2B92" w:rsidP="000C2B92">
      <w:pPr>
        <w:rPr>
          <w:rFonts w:ascii="Sylfaen" w:hAnsi="Sylfaen"/>
        </w:rPr>
      </w:pPr>
    </w:p>
    <w:p w14:paraId="0A9D8669" w14:textId="77777777" w:rsidR="000C2B92" w:rsidRPr="004419FB" w:rsidRDefault="000C2B92" w:rsidP="000C2B92">
      <w:pPr>
        <w:tabs>
          <w:tab w:val="left" w:pos="1380"/>
        </w:tabs>
        <w:rPr>
          <w:rFonts w:ascii="Sylfaen" w:hAnsi="Sylfaen"/>
        </w:rPr>
      </w:pPr>
      <w:r w:rsidRPr="004419FB">
        <w:rPr>
          <w:rFonts w:ascii="Sylfaen" w:hAnsi="Sylfaen"/>
          <w:noProof/>
        </w:rPr>
        <w:drawing>
          <wp:inline distT="0" distB="0" distL="0" distR="0" wp14:anchorId="63712481" wp14:editId="0692458E">
            <wp:extent cx="5495925" cy="320992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3A3166" w14:textId="77777777" w:rsidR="000C2B92" w:rsidRPr="004419FB" w:rsidRDefault="000C2B92" w:rsidP="000C2B92">
      <w:pPr>
        <w:rPr>
          <w:rFonts w:ascii="Sylfaen" w:hAnsi="Sylfaen"/>
        </w:rPr>
      </w:pPr>
    </w:p>
    <w:p w14:paraId="4B860C4B" w14:textId="77777777" w:rsidR="000C2B92" w:rsidRPr="004419FB" w:rsidRDefault="000C2B92" w:rsidP="000C2B92">
      <w:pPr>
        <w:rPr>
          <w:rFonts w:ascii="Sylfaen" w:hAnsi="Sylfaen"/>
        </w:rPr>
      </w:pPr>
    </w:p>
    <w:p w14:paraId="709264D9" w14:textId="77777777" w:rsidR="000C2B92" w:rsidRPr="004419FB" w:rsidRDefault="000C2B92" w:rsidP="000C2B92">
      <w:pPr>
        <w:rPr>
          <w:rFonts w:ascii="Sylfaen" w:hAnsi="Sylfaen"/>
        </w:rPr>
      </w:pPr>
      <w:r w:rsidRPr="004419FB">
        <w:rPr>
          <w:rFonts w:ascii="Sylfaen" w:hAnsi="Sylfaen"/>
          <w:noProof/>
        </w:rPr>
        <w:drawing>
          <wp:inline distT="0" distB="0" distL="0" distR="0" wp14:anchorId="34830026" wp14:editId="20A9880D">
            <wp:extent cx="5495925" cy="320992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1A0CFF" w14:textId="77777777" w:rsidR="002F4FC9" w:rsidRPr="004419FB" w:rsidRDefault="002F4FC9" w:rsidP="009B6E9F">
      <w:pPr>
        <w:jc w:val="both"/>
        <w:rPr>
          <w:rFonts w:ascii="Sylfaen" w:hAnsi="Sylfaen"/>
          <w:sz w:val="24"/>
          <w:lang w:val="ka-GE"/>
        </w:rPr>
      </w:pPr>
    </w:p>
    <w:p w14:paraId="79719156" w14:textId="14E1965E" w:rsidR="002F4FC9" w:rsidRPr="004419FB" w:rsidRDefault="002F4FC9" w:rsidP="009B6E9F">
      <w:pPr>
        <w:jc w:val="both"/>
        <w:rPr>
          <w:rFonts w:ascii="Sylfaen" w:hAnsi="Sylfaen"/>
          <w:b/>
          <w:sz w:val="24"/>
          <w:lang w:val="ka-GE"/>
        </w:rPr>
      </w:pPr>
      <w:r w:rsidRPr="004419FB">
        <w:rPr>
          <w:rFonts w:ascii="Sylfaen" w:hAnsi="Sylfaen"/>
          <w:b/>
          <w:sz w:val="24"/>
          <w:lang w:val="ka-GE"/>
        </w:rPr>
        <w:t>2.6.2. ადმინისტრაციულ-სამართლებრივი პასუხისმგებლობა</w:t>
      </w:r>
    </w:p>
    <w:p w14:paraId="31950917" w14:textId="77777777" w:rsidR="009B6E9F" w:rsidRPr="004419FB" w:rsidRDefault="009B6E9F" w:rsidP="009B6E9F">
      <w:pPr>
        <w:jc w:val="both"/>
        <w:rPr>
          <w:rFonts w:ascii="Sylfaen" w:hAnsi="Sylfaen"/>
          <w:sz w:val="24"/>
          <w:lang w:val="ka-GE"/>
        </w:rPr>
      </w:pPr>
      <w:r w:rsidRPr="004419FB">
        <w:rPr>
          <w:rFonts w:ascii="Sylfaen" w:hAnsi="Sylfaen"/>
          <w:sz w:val="24"/>
          <w:lang w:val="ka-GE"/>
        </w:rPr>
        <w:t xml:space="preserve">სისხლის სამართლის კოდექსით გათვალისწინებული დანაშაულის შემადგენლობის არარსებობის პირობებში, შრომის კანონმდებლობისა და შრომის უსაფრთხოების წესების დარღვევისათვის გათვალისწინებულია ადმინისტრაციული პასუხისმგებლობა. </w:t>
      </w:r>
    </w:p>
    <w:p w14:paraId="5CA2ADF8" w14:textId="3D8A76D2" w:rsidR="009B6E9F" w:rsidRPr="004419FB" w:rsidRDefault="009B6E9F" w:rsidP="009B6E9F">
      <w:pPr>
        <w:jc w:val="both"/>
        <w:rPr>
          <w:rFonts w:ascii="Sylfaen" w:hAnsi="Sylfaen"/>
          <w:sz w:val="24"/>
          <w:lang w:val="ka-GE"/>
        </w:rPr>
      </w:pPr>
      <w:r w:rsidRPr="004419FB">
        <w:rPr>
          <w:rFonts w:ascii="Sylfaen" w:hAnsi="Sylfaen"/>
          <w:sz w:val="24"/>
          <w:lang w:val="ka-GE"/>
        </w:rPr>
        <w:t xml:space="preserve">ყველაზე ზოგადი ნორმა ამ კუთხით მოცემულია საქართველოს ადმინისტრაციულ სამართალდარღვევათა კოდექსში, ხოლო უფრო სპეციალური შემადგენლობები გათვალისწინებულია პროდუქტის უსაფრთხოებისა და თავისუფალი მიმოქცევის კოდექსში, საქართველოს სივრცის დაგეგმარების, არქიტექტურული და სამშენებლო საქმიანობის კოდექსში და „შრომის უსაფრთხოების შესახებ“ საქართველოს ორგანულ კანონში. </w:t>
      </w:r>
    </w:p>
    <w:p w14:paraId="67F8D9EF" w14:textId="77777777" w:rsidR="009B6E9F" w:rsidRPr="004419FB" w:rsidRDefault="009B6E9F" w:rsidP="009B6E9F">
      <w:pPr>
        <w:jc w:val="both"/>
        <w:rPr>
          <w:rFonts w:ascii="Sylfaen" w:hAnsi="Sylfaen"/>
          <w:sz w:val="24"/>
          <w:lang w:val="ka-GE"/>
        </w:rPr>
      </w:pPr>
      <w:r w:rsidRPr="004419FB">
        <w:rPr>
          <w:rFonts w:ascii="Sylfaen" w:hAnsi="Sylfaen"/>
          <w:b/>
          <w:sz w:val="24"/>
          <w:lang w:val="ka-GE"/>
        </w:rPr>
        <w:t>ადმინისტრაციულ სამართალდარღვევათა კოდექსის 42-ე მუხლის თანახმად,</w:t>
      </w:r>
      <w:r w:rsidRPr="004419FB">
        <w:rPr>
          <w:rFonts w:ascii="Sylfaen" w:hAnsi="Sylfaen"/>
          <w:sz w:val="24"/>
          <w:lang w:val="ka-GE"/>
        </w:rPr>
        <w:t xml:space="preserve"> „საწარმოს, დაწესებულების, ორგანიზაციის (მიუხედავად მისი საკუთრებისა და ორგანიზაციულ-სამართლებრივი ფორმისა) თანამდებობის პირის მიერ შრომის კანონმდებლობისა და შრომის დაცვის წესების დარღვევა,“ – გამოიწვევს დაჯარიმებას შრომის ანაზღაურების ას მინიმალურ ოდენობამდე, ხოლო იგივე ქმედება, ჩადენილი ადმინისტრაციული სახდელის დადებიდან ერთი წლის განმავლობაში, – გამოიწვევს დაჯარიმებას შრომის ანაზღაურების ორას  მინიმალურ ოდენობამდე. მუხლის </w:t>
      </w:r>
      <w:r w:rsidRPr="004419FB">
        <w:rPr>
          <w:rFonts w:ascii="Sylfaen" w:hAnsi="Sylfaen"/>
          <w:sz w:val="24"/>
          <w:lang w:val="ka-GE"/>
        </w:rPr>
        <w:lastRenderedPageBreak/>
        <w:t xml:space="preserve">შენიშვნის თანახმად,  „შრომის დაცვის წესების დარღვევისათვის ამ მუხლით განსაზღვრული პასუხისმგებლობა არ ვრცელდება „შრომის უსაფრთხოების შესახებ“ საქართველოს ორგანული კანონით გათვალისწინებულ სამუშაოებზე“. </w:t>
      </w:r>
    </w:p>
    <w:p w14:paraId="03FD2A5D" w14:textId="77777777" w:rsidR="009B6E9F" w:rsidRPr="004419FB" w:rsidRDefault="009B6E9F" w:rsidP="009B6E9F">
      <w:pPr>
        <w:jc w:val="both"/>
        <w:rPr>
          <w:rFonts w:ascii="Sylfaen" w:hAnsi="Sylfaen"/>
          <w:sz w:val="24"/>
          <w:lang w:val="ka-GE"/>
        </w:rPr>
      </w:pPr>
      <w:r w:rsidRPr="004419FB">
        <w:rPr>
          <w:rFonts w:ascii="Sylfaen" w:hAnsi="Sylfaen"/>
          <w:b/>
          <w:sz w:val="24"/>
          <w:lang w:val="ka-GE"/>
        </w:rPr>
        <w:t>საქართველოს სივრცის დაგეგმარების, არქიტექტურული და სამშენებლო საქმიანობის კოდექსით და პროდუქტის უსაფრთხოებისა და თავისუფალი მიმოქცევის კოდექსით</w:t>
      </w:r>
      <w:r w:rsidRPr="004419FB">
        <w:rPr>
          <w:rFonts w:ascii="Sylfaen" w:hAnsi="Sylfaen"/>
          <w:sz w:val="24"/>
          <w:lang w:val="ka-GE"/>
        </w:rPr>
        <w:t xml:space="preserve"> გათვალისწინებული სამართალდარღვევები შრომის  კანონმდებლობის დარღვევის ნაწილში ძირითადად გამიჯნულია შენობა-ნაგებობათა კლასების და ადმინისტრაციულ-გეოგრაფიული მდებარეობის მიხედვით. საქართველოს კანონი „პროდუქტის უსაფრთხოებისა და თავისუფალი მიმოქცევის კოდექსი“ საფრთხის კონტროლის ნაწილში ვრცელდება მხოლოდ V კლასის შენობა-ნაგებობებზე. ამავე კოდექსით განსაზღვრულია სახელმწიფო ზედამხედველობისა და კონტროლის განმახორციელებელი ორგანო -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 ტექნიკური და სამშენებლო ზედამხედველობის სააგენტო. </w:t>
      </w:r>
    </w:p>
    <w:p w14:paraId="4698DA34" w14:textId="77777777" w:rsidR="009B6E9F" w:rsidRPr="004419FB" w:rsidRDefault="009B6E9F" w:rsidP="009B6E9F">
      <w:pPr>
        <w:jc w:val="both"/>
        <w:rPr>
          <w:rFonts w:ascii="Sylfaen" w:hAnsi="Sylfaen"/>
          <w:sz w:val="24"/>
          <w:lang w:val="ka-GE"/>
        </w:rPr>
      </w:pPr>
      <w:r w:rsidRPr="004419FB">
        <w:rPr>
          <w:rFonts w:ascii="Sylfaen" w:hAnsi="Sylfaen"/>
          <w:sz w:val="24"/>
          <w:lang w:val="ka-GE"/>
        </w:rPr>
        <w:t xml:space="preserve">რაც შეეხება I-IV კლასის შენობა-ნაგებობებთან დაკავშირებულ საკითხებს, ამას არეგულირებს საქართველოს კანონი „საქართველოს სივრცის დაგეგმარების, არქიტექტურული და სამშენებლო საქმიანობის კოდექსი“. I-IV კლასის შენობა-ნაგებობების შემთხვევაში, მშენებლობაზე საჯარო ზედამხედველობას ახორციელებს მუნიციპალიტეტის აღმასრულებელი ორგანო. </w:t>
      </w:r>
    </w:p>
    <w:p w14:paraId="50CD93AB" w14:textId="4EC59FE9" w:rsidR="009B6E9F" w:rsidRPr="004419FB" w:rsidRDefault="009B6E9F" w:rsidP="009B6E9F">
      <w:pPr>
        <w:jc w:val="both"/>
        <w:rPr>
          <w:rFonts w:ascii="Sylfaen" w:hAnsi="Sylfaen"/>
          <w:sz w:val="24"/>
          <w:lang w:val="ka-GE"/>
        </w:rPr>
      </w:pPr>
      <w:r w:rsidRPr="004419FB">
        <w:rPr>
          <w:rFonts w:ascii="Sylfaen" w:hAnsi="Sylfaen"/>
          <w:sz w:val="24"/>
          <w:lang w:val="ka-GE"/>
        </w:rPr>
        <w:t xml:space="preserve">აღსანიშნავია, რომ I-IV კლასის შენობა-ნაგებობებისგან განსხვავებით, სადაც რეგულაცია და სანქცია თანაბრად ვრცელდება მთელი საქართველოს მასშტაბით და შრომის უსაფრთხოების დარღვევა ითვალისწინებს პირის დაჯარიმებას 30 000 ლარის ოდენობით,  V კლასის შენობა-ნაგებობების შემთხვევაში შრომის უსაფრთხოების წესების დაღრვევისთვის გათვალისწინებული ჯარიმის ოდენობა დიფერენცირებულია და დამოკიდებულია შენობა-ნაგებობის ადგილდებარეობაზე. პროდუქტის უსაფრთხოებისა და თავისუფელი მიმოქცევის კოდექსის 49-ე მუხლის თანახმად, „მშენებლობის უსაფრთხოების წესების დარღვევა [...] </w:t>
      </w:r>
      <w:r w:rsidRPr="004419FB">
        <w:rPr>
          <w:rFonts w:ascii="Sylfaen" w:hAnsi="Sylfaen"/>
          <w:b/>
          <w:sz w:val="24"/>
          <w:lang w:val="ka-GE"/>
        </w:rPr>
        <w:t>ქალაქ თბილისის ტერიტორიაზე – გამოიწვევს დაჯარიმებას 30 000 ლარით“.</w:t>
      </w:r>
      <w:r w:rsidRPr="004419FB">
        <w:rPr>
          <w:rFonts w:ascii="Sylfaen" w:hAnsi="Sylfaen"/>
          <w:sz w:val="24"/>
          <w:lang w:val="ka-GE"/>
        </w:rPr>
        <w:t xml:space="preserve"> რაც შეეხება მშენებლობის უსაფრთხოების წესების დარღვევას </w:t>
      </w:r>
      <w:r w:rsidRPr="004419FB">
        <w:rPr>
          <w:rFonts w:ascii="Sylfaen" w:hAnsi="Sylfaen"/>
          <w:b/>
          <w:sz w:val="24"/>
          <w:lang w:val="ka-GE"/>
        </w:rPr>
        <w:t>თვითმმართველ ქალაქში, აღნიშნული გამოიწვევს დაჯარიმებას 500 ლარით;</w:t>
      </w:r>
      <w:r w:rsidRPr="004419FB">
        <w:rPr>
          <w:rFonts w:ascii="Sylfaen" w:hAnsi="Sylfaen"/>
          <w:sz w:val="24"/>
          <w:lang w:val="ka-GE"/>
        </w:rPr>
        <w:t xml:space="preserve"> მუნიციპალიტეტის დასახლებაში – ქალაქში – გამოიწვევს დაჯარიმებას </w:t>
      </w:r>
      <w:r w:rsidRPr="004419FB">
        <w:rPr>
          <w:rFonts w:ascii="Sylfaen" w:hAnsi="Sylfaen"/>
          <w:b/>
          <w:sz w:val="24"/>
          <w:lang w:val="ka-GE"/>
        </w:rPr>
        <w:t>200 ლარით;</w:t>
      </w:r>
      <w:r w:rsidRPr="004419FB">
        <w:rPr>
          <w:rFonts w:ascii="Sylfaen" w:hAnsi="Sylfaen"/>
          <w:sz w:val="24"/>
          <w:lang w:val="ka-GE"/>
        </w:rPr>
        <w:t xml:space="preserve"> მუნიციპალიტეტის დასახლებაში – დაბაში ან სოფელში – გამოიწვევს დაჯარიმებას </w:t>
      </w:r>
      <w:r w:rsidRPr="004419FB">
        <w:rPr>
          <w:rFonts w:ascii="Sylfaen" w:hAnsi="Sylfaen"/>
          <w:b/>
          <w:sz w:val="24"/>
          <w:lang w:val="ka-GE"/>
        </w:rPr>
        <w:t>50 ლარით.</w:t>
      </w:r>
    </w:p>
    <w:p w14:paraId="0E947F65" w14:textId="77777777" w:rsidR="009B6E9F" w:rsidRPr="004419FB" w:rsidRDefault="009B6E9F" w:rsidP="00834E40">
      <w:pPr>
        <w:jc w:val="both"/>
        <w:rPr>
          <w:rFonts w:ascii="Sylfaen" w:hAnsi="Sylfaen"/>
          <w:b/>
          <w:sz w:val="24"/>
          <w:lang w:val="ka-GE"/>
        </w:rPr>
      </w:pPr>
      <w:r w:rsidRPr="004419FB">
        <w:rPr>
          <w:rFonts w:ascii="Sylfaen" w:hAnsi="Sylfaen"/>
          <w:sz w:val="24"/>
          <w:lang w:val="ka-GE"/>
        </w:rPr>
        <w:t xml:space="preserve">რაც შეეხება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პირთა უფლებებს, ვალდებულებებსა და პასუხისმგებლობას, რომლებიც დაკავშირებულია უსაფრთხო და ჯანსაღი სამუშაო გარემოს შექმნასთან, ასევე დასაქმებულთა და </w:t>
      </w:r>
      <w:r w:rsidRPr="004419FB">
        <w:rPr>
          <w:rFonts w:ascii="Sylfaen" w:hAnsi="Sylfaen"/>
          <w:sz w:val="24"/>
          <w:lang w:val="ka-GE"/>
        </w:rPr>
        <w:lastRenderedPageBreak/>
        <w:t xml:space="preserve">სამუშაო სივრცეში მყოფ სხვა პირთა სიცოცხლისა და ჯანმრთელობის დაცვასთან დაკავშირებულ საკითხებს, აღნიშნული რეგულირდება </w:t>
      </w:r>
      <w:r w:rsidRPr="004419FB">
        <w:rPr>
          <w:rFonts w:ascii="Sylfaen" w:hAnsi="Sylfaen"/>
          <w:b/>
          <w:sz w:val="24"/>
          <w:lang w:val="ka-GE"/>
        </w:rPr>
        <w:t xml:space="preserve">საქართველოს ორგანული კანონით „შრომის უსაფრთხოების შესახებ“. </w:t>
      </w:r>
    </w:p>
    <w:p w14:paraId="02BFCCAE" w14:textId="71E7FFAF" w:rsidR="009B6E9F" w:rsidRPr="004419FB" w:rsidRDefault="009B6E9F" w:rsidP="00834E40">
      <w:pPr>
        <w:jc w:val="both"/>
        <w:rPr>
          <w:rFonts w:ascii="Sylfaen" w:hAnsi="Sylfaen"/>
          <w:sz w:val="24"/>
          <w:lang w:val="ka-GE"/>
        </w:rPr>
      </w:pPr>
      <w:r w:rsidRPr="004419FB">
        <w:rPr>
          <w:rFonts w:ascii="Sylfaen" w:hAnsi="Sylfaen"/>
          <w:sz w:val="24"/>
          <w:lang w:val="ka-GE"/>
        </w:rPr>
        <w:t xml:space="preserve">ორგანული კანონის 22-ე მუხლის თანახმად, საქართველოს მთავრობის მიერ დამტკიცებული ტექნიკური რეგლამენტით (რეგლამენტებით) განსაზღვრული შრომის უსაფრთხოების ნორმების დარღვევისთვის პასუხისგმგებლობის სახე და ზომა დამოკიდებულია </w:t>
      </w:r>
      <w:r w:rsidRPr="004419FB">
        <w:rPr>
          <w:rFonts w:ascii="Sylfaen" w:hAnsi="Sylfaen"/>
          <w:b/>
          <w:sz w:val="24"/>
          <w:lang w:val="ka-GE"/>
        </w:rPr>
        <w:t>როგორც შეუსაბამობის ხარისხზე,</w:t>
      </w:r>
      <w:r w:rsidRPr="004419FB">
        <w:rPr>
          <w:rFonts w:ascii="Sylfaen" w:hAnsi="Sylfaen"/>
          <w:sz w:val="24"/>
          <w:lang w:val="ka-GE"/>
        </w:rPr>
        <w:t xml:space="preserve"> ისე პასუხისმგებელი პირის </w:t>
      </w:r>
      <w:r w:rsidRPr="004419FB">
        <w:rPr>
          <w:rFonts w:ascii="Sylfaen" w:hAnsi="Sylfaen"/>
          <w:b/>
          <w:sz w:val="24"/>
          <w:lang w:val="ka-GE"/>
        </w:rPr>
        <w:t>შემოსავლის ოდენობაზე.</w:t>
      </w:r>
      <w:r w:rsidRPr="004419FB">
        <w:rPr>
          <w:rFonts w:ascii="Sylfaen" w:hAnsi="Sylfaen"/>
          <w:sz w:val="24"/>
          <w:lang w:val="ka-GE"/>
        </w:rPr>
        <w:t xml:space="preserve"> შრომის უსაფრთხოების ნორმების დარღვევა, თუ საწარმოში არ არსებობს კრიტიკული შეუსაბამობა, -გამოიწვევს გაფრთხილებას. რაც შეეხება უფრო მძიმე შედეგს, შრომის უსაფრთხოების წესების დარღვევით გამოწვეული შეუსაბამობის ხარისხისა და დამრღვევი სუბიექტის ფინანსური მდგომარეობის გათვალისწინებით ჯარიმის ოდენობა მერყეობს 200 ლარიდან 50 000 ლარამდე. ასევე გასათვალისწინებელია, რომ  საქართველოს მთავრობის მიერ დამტკიცებული ტექნიკური რეგლამენტით (რეგლამენტებით) განსაზღვრული შრომის უსაფრთხოების ნორმების დაცვის კრიტიკული შეუსაბამობა − გამოიწვევს სამუშაო პროცესის შეჩერებას.</w:t>
      </w:r>
    </w:p>
    <w:p w14:paraId="32EB4B87" w14:textId="77777777" w:rsidR="00365C83" w:rsidRPr="004419FB" w:rsidRDefault="00365C83" w:rsidP="00924ED0">
      <w:pPr>
        <w:pStyle w:val="Heading2"/>
        <w:spacing w:before="0" w:after="160" w:line="276" w:lineRule="auto"/>
        <w:rPr>
          <w:rFonts w:ascii="Sylfaen" w:eastAsia="Sylfaen_PDF_Subset" w:hAnsi="Sylfaen" w:cs="Sylfaen"/>
          <w:b/>
          <w:color w:val="auto"/>
          <w:sz w:val="24"/>
          <w:szCs w:val="24"/>
          <w:lang w:val="ka-GE"/>
        </w:rPr>
      </w:pPr>
    </w:p>
    <w:p w14:paraId="07BD431A" w14:textId="77777777" w:rsidR="00924ED0" w:rsidRPr="004419FB" w:rsidRDefault="00370A60" w:rsidP="00924ED0">
      <w:pPr>
        <w:pStyle w:val="Heading2"/>
        <w:spacing w:before="0" w:after="160" w:line="276" w:lineRule="auto"/>
        <w:rPr>
          <w:rFonts w:ascii="Sylfaen" w:eastAsia="Sylfaen_PDF_Subset" w:hAnsi="Sylfaen" w:cs="Sylfaen"/>
          <w:b/>
          <w:color w:val="auto"/>
          <w:sz w:val="24"/>
          <w:szCs w:val="24"/>
          <w:lang w:val="ka-GE"/>
        </w:rPr>
      </w:pPr>
      <w:bookmarkStart w:id="17" w:name="_Toc22903724"/>
      <w:r w:rsidRPr="004419FB">
        <w:rPr>
          <w:rFonts w:ascii="Sylfaen" w:eastAsia="Sylfaen_PDF_Subset" w:hAnsi="Sylfaen" w:cs="Sylfaen"/>
          <w:b/>
          <w:color w:val="auto"/>
          <w:sz w:val="24"/>
          <w:szCs w:val="24"/>
        </w:rPr>
        <w:t>2.</w:t>
      </w:r>
      <w:r w:rsidRPr="004419FB">
        <w:rPr>
          <w:rFonts w:ascii="Sylfaen" w:eastAsia="Sylfaen_PDF_Subset" w:hAnsi="Sylfaen" w:cs="Sylfaen"/>
          <w:b/>
          <w:color w:val="auto"/>
          <w:sz w:val="24"/>
          <w:szCs w:val="24"/>
          <w:lang w:val="ka-GE"/>
        </w:rPr>
        <w:t>7</w:t>
      </w:r>
      <w:r w:rsidR="00323706" w:rsidRPr="004419FB">
        <w:rPr>
          <w:rFonts w:ascii="Sylfaen" w:eastAsia="Sylfaen_PDF_Subset" w:hAnsi="Sylfaen" w:cs="Sylfaen"/>
          <w:b/>
          <w:color w:val="auto"/>
          <w:sz w:val="24"/>
          <w:szCs w:val="24"/>
        </w:rPr>
        <w:t xml:space="preserve">. </w:t>
      </w:r>
      <w:r w:rsidR="00323706" w:rsidRPr="004419FB">
        <w:rPr>
          <w:rFonts w:ascii="Sylfaen" w:eastAsia="Sylfaen_PDF_Subset" w:hAnsi="Sylfaen" w:cs="Sylfaen"/>
          <w:b/>
          <w:color w:val="auto"/>
          <w:sz w:val="24"/>
          <w:szCs w:val="24"/>
          <w:lang w:val="ka-GE"/>
        </w:rPr>
        <w:t>სოციალური პარტნიორობის სამმხრივი კომისია</w:t>
      </w:r>
      <w:bookmarkEnd w:id="17"/>
    </w:p>
    <w:p w14:paraId="02C3F3BF" w14:textId="04A6E528"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კომისიის მთავარ </w:t>
      </w:r>
      <w:r w:rsidR="004E4BC5" w:rsidRPr="004419FB">
        <w:rPr>
          <w:rFonts w:ascii="Sylfaen" w:eastAsia="Sylfaen_PDF_Subset" w:hAnsi="Sylfaen" w:cs="Sylfaen"/>
          <w:sz w:val="24"/>
          <w:szCs w:val="24"/>
          <w:lang w:val="ka-GE"/>
        </w:rPr>
        <w:t>ფუნქციათაგან აღსანიშნავია</w:t>
      </w:r>
      <w:r w:rsidRPr="004419FB">
        <w:rPr>
          <w:rFonts w:ascii="Sylfaen" w:eastAsia="Sylfaen_PDF_Subset" w:hAnsi="Sylfaen" w:cs="Sylfaen"/>
          <w:sz w:val="24"/>
          <w:szCs w:val="24"/>
          <w:lang w:val="ka-GE"/>
        </w:rPr>
        <w:t xml:space="preserve"> შრომით და მის თანმდევ ურთიერთობებში სხვადასხვა საკითხზე წინადადებებისა და რეკომენდაციების შემუშავება, ასევე მათი წარდგენა დაინტერესებული პირებისთვის. </w:t>
      </w:r>
      <w:r w:rsidR="00D476ED" w:rsidRPr="004419FB">
        <w:rPr>
          <w:rFonts w:ascii="Sylfaen" w:eastAsia="Sylfaen_PDF_Subset" w:hAnsi="Sylfaen" w:cs="Sylfaen"/>
          <w:sz w:val="24"/>
          <w:szCs w:val="24"/>
          <w:lang w:val="ka-GE"/>
        </w:rPr>
        <w:t>კომისია აერთიანებს</w:t>
      </w:r>
      <w:r w:rsidRPr="004419FB">
        <w:rPr>
          <w:rFonts w:ascii="Sylfaen" w:eastAsia="Sylfaen_PDF_Subset" w:hAnsi="Sylfaen" w:cs="Sylfaen"/>
          <w:sz w:val="24"/>
          <w:szCs w:val="24"/>
          <w:lang w:val="ka-GE"/>
        </w:rPr>
        <w:t xml:space="preserve"> საქართველოს მთავრობა</w:t>
      </w:r>
      <w:r w:rsidR="00D476ED" w:rsidRPr="004419FB">
        <w:rPr>
          <w:rFonts w:ascii="Sylfaen" w:eastAsia="Sylfaen_PDF_Subset" w:hAnsi="Sylfaen" w:cs="Sylfaen"/>
          <w:sz w:val="24"/>
          <w:szCs w:val="24"/>
          <w:lang w:val="ka-GE"/>
        </w:rPr>
        <w:t>ს</w:t>
      </w:r>
      <w:r w:rsidRPr="004419FB">
        <w:rPr>
          <w:rFonts w:ascii="Sylfaen" w:eastAsia="Sylfaen_PDF_Subset" w:hAnsi="Sylfaen" w:cs="Sylfaen"/>
          <w:sz w:val="24"/>
          <w:szCs w:val="24"/>
          <w:lang w:val="ka-GE"/>
        </w:rPr>
        <w:t xml:space="preserve">, სხვადასხვა სექტორში </w:t>
      </w:r>
      <w:r w:rsidR="00D476ED" w:rsidRPr="004419FB">
        <w:rPr>
          <w:rFonts w:ascii="Sylfaen" w:eastAsia="Sylfaen_PDF_Subset" w:hAnsi="Sylfaen" w:cs="Sylfaen"/>
          <w:sz w:val="24"/>
          <w:szCs w:val="24"/>
          <w:lang w:val="ka-GE"/>
        </w:rPr>
        <w:t>მოქმედ</w:t>
      </w:r>
      <w:r w:rsidRPr="004419FB">
        <w:rPr>
          <w:rFonts w:ascii="Sylfaen" w:eastAsia="Sylfaen_PDF_Subset" w:hAnsi="Sylfaen" w:cs="Sylfaen"/>
          <w:sz w:val="24"/>
          <w:szCs w:val="24"/>
          <w:lang w:val="ka-GE"/>
        </w:rPr>
        <w:t xml:space="preserve"> დამსაქმებელთა </w:t>
      </w:r>
      <w:r w:rsidR="00D476ED" w:rsidRPr="004419FB">
        <w:rPr>
          <w:rFonts w:ascii="Sylfaen" w:eastAsia="Sylfaen_PDF_Subset" w:hAnsi="Sylfaen" w:cs="Sylfaen"/>
          <w:sz w:val="24"/>
          <w:szCs w:val="24"/>
          <w:lang w:val="ka-GE"/>
        </w:rPr>
        <w:t>გაერთიანებებსა</w:t>
      </w:r>
      <w:r w:rsidRPr="004419FB">
        <w:rPr>
          <w:rFonts w:ascii="Sylfaen" w:eastAsia="Sylfaen_PDF_Subset" w:hAnsi="Sylfaen" w:cs="Sylfaen"/>
          <w:sz w:val="24"/>
          <w:szCs w:val="24"/>
          <w:lang w:val="ka-GE"/>
        </w:rPr>
        <w:t xml:space="preserve"> და დასაქმებულთა გაერთი</w:t>
      </w:r>
      <w:r w:rsidR="00D476ED" w:rsidRPr="004419FB">
        <w:rPr>
          <w:rFonts w:ascii="Sylfaen" w:eastAsia="Sylfaen_PDF_Subset" w:hAnsi="Sylfaen" w:cs="Sylfaen"/>
          <w:sz w:val="24"/>
          <w:szCs w:val="24"/>
          <w:lang w:val="ka-GE"/>
        </w:rPr>
        <w:t>ანებებს</w:t>
      </w:r>
      <w:r w:rsidRPr="004419FB">
        <w:rPr>
          <w:rFonts w:ascii="Sylfaen" w:eastAsia="Sylfaen_PDF_Subset" w:hAnsi="Sylfaen" w:cs="Sylfaen"/>
          <w:sz w:val="24"/>
          <w:szCs w:val="24"/>
          <w:lang w:val="ka-GE"/>
        </w:rPr>
        <w:t>.</w:t>
      </w:r>
    </w:p>
    <w:p w14:paraId="326A9BD0" w14:textId="4C827949"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სამმხირივი კომისია სოციალური პარტნიორობის განხორციელებისთვის </w:t>
      </w:r>
      <w:r w:rsidR="00863C62" w:rsidRPr="004419FB">
        <w:rPr>
          <w:rFonts w:ascii="Sylfaen" w:eastAsia="Sylfaen_PDF_Subset" w:hAnsi="Sylfaen" w:cs="Sylfaen"/>
          <w:sz w:val="24"/>
          <w:szCs w:val="24"/>
          <w:lang w:val="ka-GE"/>
        </w:rPr>
        <w:t xml:space="preserve">კარგი </w:t>
      </w:r>
      <w:r w:rsidRPr="004419FB">
        <w:rPr>
          <w:rFonts w:ascii="Sylfaen" w:eastAsia="Sylfaen_PDF_Subset" w:hAnsi="Sylfaen" w:cs="Sylfaen"/>
          <w:sz w:val="24"/>
          <w:szCs w:val="24"/>
          <w:lang w:val="ka-GE"/>
        </w:rPr>
        <w:t>პლატფორმაა, მიუხედავად ამისა, დებულებაში არ მოიპოვება რაიმე ჩანაწერი</w:t>
      </w:r>
      <w:r w:rsidR="00ED2CDB" w:rsidRPr="004419FB">
        <w:rPr>
          <w:rFonts w:ascii="Sylfaen" w:eastAsia="Sylfaen_PDF_Subset" w:hAnsi="Sylfaen" w:cs="Sylfaen"/>
          <w:sz w:val="24"/>
          <w:szCs w:val="24"/>
          <w:lang w:val="ka-GE"/>
        </w:rPr>
        <w:t xml:space="preserve"> იმის თაობაზე,</w:t>
      </w:r>
      <w:r w:rsidRPr="004419FB">
        <w:rPr>
          <w:rFonts w:ascii="Sylfaen" w:eastAsia="Sylfaen_PDF_Subset" w:hAnsi="Sylfaen" w:cs="Sylfaen"/>
          <w:sz w:val="24"/>
          <w:szCs w:val="24"/>
          <w:lang w:val="ka-GE"/>
        </w:rPr>
        <w:t xml:space="preserve"> თუ </w:t>
      </w:r>
      <w:r w:rsidR="00ED2CDB" w:rsidRPr="004419FB">
        <w:rPr>
          <w:rFonts w:ascii="Sylfaen" w:eastAsia="Sylfaen_PDF_Subset" w:hAnsi="Sylfaen" w:cs="Sylfaen"/>
          <w:sz w:val="24"/>
          <w:szCs w:val="24"/>
          <w:lang w:val="ka-GE"/>
        </w:rPr>
        <w:t xml:space="preserve">რა ბეკეტები არსებობს აღნიშნული ეფექტურობის უზრუნველყოფისთვის.დებულებაში ასევე არ არის მოცემული კომისიის ფუნქციონირების გაზმოვადი მიზნები და შესაბამისი ინდიკატორები. </w:t>
      </w:r>
      <w:r w:rsidRPr="004419FB">
        <w:rPr>
          <w:rFonts w:ascii="Sylfaen" w:eastAsia="Sylfaen_PDF_Subset" w:hAnsi="Sylfaen" w:cs="Sylfaen"/>
          <w:sz w:val="24"/>
          <w:szCs w:val="24"/>
          <w:lang w:val="ka-GE"/>
        </w:rPr>
        <w:t xml:space="preserve"> კომისიის საქმიანობას გააჩნია მხოლოდ სარეკომენდაციო </w:t>
      </w:r>
      <w:r w:rsidR="0085753B" w:rsidRPr="004419FB">
        <w:rPr>
          <w:rFonts w:ascii="Sylfaen" w:eastAsia="Sylfaen_PDF_Subset" w:hAnsi="Sylfaen" w:cs="Sylfaen"/>
          <w:sz w:val="24"/>
          <w:szCs w:val="24"/>
          <w:lang w:val="ka-GE"/>
        </w:rPr>
        <w:t>შინაარსი</w:t>
      </w:r>
      <w:r w:rsidRPr="004419FB">
        <w:rPr>
          <w:rFonts w:ascii="Sylfaen" w:eastAsia="Sylfaen_PDF_Subset" w:hAnsi="Sylfaen" w:cs="Sylfaen"/>
          <w:sz w:val="24"/>
          <w:szCs w:val="24"/>
          <w:lang w:val="ka-GE"/>
        </w:rPr>
        <w:t xml:space="preserve"> და მას გადაწყვეტილების მიღების რეალური ბერკეტები არ აქვს.</w:t>
      </w:r>
    </w:p>
    <w:p w14:paraId="3EE84199" w14:textId="66788BBC" w:rsidR="00924ED0" w:rsidRPr="004419FB" w:rsidRDefault="00924ED0" w:rsidP="00924ED0">
      <w:pPr>
        <w:autoSpaceDE w:val="0"/>
        <w:autoSpaceDN w:val="0"/>
        <w:adjustRightInd w:val="0"/>
        <w:spacing w:line="276" w:lineRule="auto"/>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დადგენილებით, სამმხრივი კომისია იკრიბება, როგორც წესი, კვარტალში ერთხელ, კალენდარული წლის მანძილზე, თუმცა სოციალური პარტნიორობის სამმხრივი კომისიის ჩამოყალიბების შემდეგ</w:t>
      </w:r>
      <w:r w:rsidR="00ED2CDB" w:rsidRPr="004419FB">
        <w:rPr>
          <w:rFonts w:ascii="Sylfaen" w:eastAsia="Sylfaen_PDF_Subset" w:hAnsi="Sylfaen" w:cs="Sylfaen"/>
          <w:sz w:val="24"/>
          <w:szCs w:val="24"/>
          <w:lang w:val="ka-GE"/>
        </w:rPr>
        <w:t>,</w:t>
      </w:r>
      <w:r w:rsidRPr="004419FB">
        <w:rPr>
          <w:rFonts w:ascii="Sylfaen" w:eastAsia="Sylfaen_PDF_Subset" w:hAnsi="Sylfaen" w:cs="Sylfaen"/>
          <w:sz w:val="24"/>
          <w:szCs w:val="24"/>
          <w:lang w:val="ka-GE"/>
        </w:rPr>
        <w:t xml:space="preserve"> </w:t>
      </w:r>
      <w:r w:rsidR="004000C0" w:rsidRPr="004419FB">
        <w:rPr>
          <w:rFonts w:ascii="Sylfaen" w:eastAsia="Sylfaen_PDF_Subset" w:hAnsi="Sylfaen" w:cs="Sylfaen"/>
          <w:sz w:val="24"/>
          <w:szCs w:val="24"/>
          <w:lang w:val="ka-GE"/>
        </w:rPr>
        <w:t>2019 წლის ივლის</w:t>
      </w:r>
      <w:r w:rsidR="00B95BED" w:rsidRPr="004419FB">
        <w:rPr>
          <w:rFonts w:ascii="Sylfaen" w:eastAsia="Sylfaen_PDF_Subset" w:hAnsi="Sylfaen" w:cs="Sylfaen"/>
          <w:sz w:val="24"/>
          <w:szCs w:val="24"/>
          <w:lang w:val="ka-GE"/>
        </w:rPr>
        <w:t>ის თვემდე</w:t>
      </w:r>
      <w:r w:rsidRPr="004419FB">
        <w:rPr>
          <w:rFonts w:ascii="Sylfaen" w:eastAsia="Sylfaen_PDF_Subset" w:hAnsi="Sylfaen" w:cs="Sylfaen"/>
          <w:sz w:val="24"/>
          <w:szCs w:val="24"/>
          <w:lang w:val="ka-GE"/>
        </w:rPr>
        <w:t xml:space="preserve"> სულ გაიმართა 5 სხდომა.</w:t>
      </w:r>
    </w:p>
    <w:p w14:paraId="55ED59D9" w14:textId="65D40F65" w:rsidR="00155468" w:rsidRPr="004419FB" w:rsidRDefault="00323706" w:rsidP="00D000CD">
      <w:pPr>
        <w:pStyle w:val="Heading1"/>
        <w:spacing w:before="0" w:beforeAutospacing="0" w:after="160" w:afterAutospacing="0" w:line="276" w:lineRule="auto"/>
        <w:jc w:val="both"/>
        <w:rPr>
          <w:rFonts w:ascii="Sylfaen" w:hAnsi="Sylfaen"/>
          <w:sz w:val="24"/>
          <w:szCs w:val="24"/>
          <w:lang w:val="ka-GE"/>
        </w:rPr>
      </w:pPr>
      <w:bookmarkStart w:id="18" w:name="_Toc22903725"/>
      <w:r w:rsidRPr="004419FB">
        <w:rPr>
          <w:rFonts w:ascii="Sylfaen" w:hAnsi="Sylfaen"/>
          <w:sz w:val="24"/>
          <w:szCs w:val="24"/>
          <w:lang w:val="ka-GE"/>
        </w:rPr>
        <w:lastRenderedPageBreak/>
        <w:t>3. შრომის უსაფრთხოების კუთხით არსებული გამოწვევები</w:t>
      </w:r>
      <w:bookmarkEnd w:id="18"/>
    </w:p>
    <w:p w14:paraId="0D9CBDCA" w14:textId="77777777" w:rsidR="00155468" w:rsidRPr="004419FB" w:rsidRDefault="00323706" w:rsidP="00E32325">
      <w:pPr>
        <w:pStyle w:val="Heading2"/>
        <w:spacing w:before="0" w:after="160"/>
        <w:rPr>
          <w:rFonts w:ascii="Sylfaen" w:hAnsi="Sylfaen"/>
          <w:b/>
          <w:color w:val="auto"/>
          <w:sz w:val="24"/>
          <w:szCs w:val="24"/>
          <w:lang w:val="ka-GE"/>
        </w:rPr>
      </w:pPr>
      <w:bookmarkStart w:id="19" w:name="_Toc22903726"/>
      <w:r w:rsidRPr="004419FB">
        <w:rPr>
          <w:rFonts w:ascii="Sylfaen" w:hAnsi="Sylfaen"/>
          <w:b/>
          <w:color w:val="auto"/>
          <w:sz w:val="24"/>
          <w:szCs w:val="24"/>
          <w:lang w:val="ka-GE"/>
        </w:rPr>
        <w:t xml:space="preserve">3.1. </w:t>
      </w:r>
      <w:r w:rsidR="00F621D9" w:rsidRPr="004419FB">
        <w:rPr>
          <w:rFonts w:ascii="Sylfaen" w:hAnsi="Sylfaen"/>
          <w:b/>
          <w:color w:val="auto"/>
          <w:sz w:val="24"/>
          <w:szCs w:val="24"/>
          <w:lang w:val="ka-GE"/>
        </w:rPr>
        <w:t xml:space="preserve">დეპარტამენტის </w:t>
      </w:r>
      <w:r w:rsidRPr="004419FB">
        <w:rPr>
          <w:rFonts w:ascii="Sylfaen" w:hAnsi="Sylfaen"/>
          <w:b/>
          <w:color w:val="auto"/>
          <w:sz w:val="24"/>
          <w:szCs w:val="24"/>
          <w:lang w:val="ka-GE"/>
        </w:rPr>
        <w:t>საქმიანობის შედეგად გამოვლენილი გამოწვევები</w:t>
      </w:r>
      <w:bookmarkEnd w:id="19"/>
    </w:p>
    <w:p w14:paraId="69B7D750" w14:textId="489E6A7C" w:rsidR="00D20667" w:rsidRPr="004419FB" w:rsidRDefault="00D20667" w:rsidP="00732819">
      <w:pPr>
        <w:rPr>
          <w:rFonts w:ascii="Sylfaen" w:hAnsi="Sylfaen"/>
          <w:b/>
          <w:lang w:val="ka-GE"/>
        </w:rPr>
      </w:pPr>
      <w:r w:rsidRPr="004419FB">
        <w:rPr>
          <w:rFonts w:ascii="Sylfaen" w:hAnsi="Sylfaen"/>
          <w:b/>
          <w:lang w:val="ka-GE"/>
        </w:rPr>
        <w:t>2018 წლის საქმიანობის მიმოხილვა</w:t>
      </w:r>
    </w:p>
    <w:p w14:paraId="5129ADB2" w14:textId="68926684" w:rsidR="00427121" w:rsidRPr="004419FB" w:rsidRDefault="00A746D4" w:rsidP="00155468">
      <w:pPr>
        <w:spacing w:line="276" w:lineRule="auto"/>
        <w:jc w:val="both"/>
        <w:rPr>
          <w:rFonts w:ascii="Sylfaen" w:hAnsi="Sylfaen"/>
          <w:sz w:val="24"/>
          <w:szCs w:val="24"/>
          <w:lang w:val="ka-GE"/>
        </w:rPr>
      </w:pPr>
      <w:r w:rsidRPr="004419FB">
        <w:rPr>
          <w:rFonts w:ascii="Sylfaen" w:hAnsi="Sylfaen"/>
          <w:sz w:val="24"/>
          <w:szCs w:val="24"/>
          <w:lang w:val="ka-GE"/>
        </w:rPr>
        <w:t xml:space="preserve">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w:t>
      </w:r>
      <w:r w:rsidR="00683120" w:rsidRPr="004419FB">
        <w:rPr>
          <w:rFonts w:ascii="Sylfaen" w:hAnsi="Sylfaen"/>
          <w:sz w:val="24"/>
          <w:szCs w:val="24"/>
          <w:lang w:val="ka-GE"/>
        </w:rPr>
        <w:t>შემოწმების მიზნით</w:t>
      </w:r>
      <w:r w:rsidR="006416EF" w:rsidRPr="004419FB">
        <w:rPr>
          <w:rFonts w:ascii="Sylfaen" w:hAnsi="Sylfaen"/>
          <w:sz w:val="24"/>
          <w:szCs w:val="24"/>
          <w:lang w:val="ka-GE"/>
        </w:rPr>
        <w:t>, 2018 წელს დეპარტამენტის მიერ ჯამში შემოწმდა 167 კომპანიის 311 ობიექტი.</w:t>
      </w:r>
      <w:r w:rsidR="00683120" w:rsidRPr="004419FB">
        <w:rPr>
          <w:rFonts w:ascii="Sylfaen" w:hAnsi="Sylfaen"/>
          <w:sz w:val="24"/>
          <w:szCs w:val="24"/>
          <w:lang w:val="ka-GE"/>
        </w:rPr>
        <w:t xml:space="preserve"> </w:t>
      </w:r>
      <w:r w:rsidR="006416EF" w:rsidRPr="004419FB">
        <w:rPr>
          <w:rFonts w:ascii="Sylfaen" w:hAnsi="Sylfaen"/>
          <w:sz w:val="24"/>
          <w:szCs w:val="24"/>
          <w:lang w:val="ka-GE"/>
        </w:rPr>
        <w:t xml:space="preserve">აქედან </w:t>
      </w:r>
      <w:r w:rsidRPr="004419FB">
        <w:rPr>
          <w:rFonts w:ascii="Sylfaen" w:hAnsi="Sylfaen"/>
          <w:sz w:val="24"/>
          <w:szCs w:val="24"/>
          <w:lang w:val="ka-GE"/>
        </w:rPr>
        <w:t>58 კომპანიის 87 ობიექტი</w:t>
      </w:r>
      <w:r w:rsidR="00683120" w:rsidRPr="004419FB">
        <w:rPr>
          <w:rFonts w:ascii="Sylfaen" w:hAnsi="Sylfaen"/>
          <w:sz w:val="24"/>
          <w:szCs w:val="24"/>
          <w:lang w:val="ka-GE"/>
        </w:rPr>
        <w:t>ს შემოწმება</w:t>
      </w:r>
      <w:r w:rsidR="006416EF" w:rsidRPr="004419FB">
        <w:rPr>
          <w:rFonts w:ascii="Sylfaen" w:hAnsi="Sylfaen"/>
          <w:sz w:val="24"/>
          <w:szCs w:val="24"/>
          <w:lang w:val="ka-GE"/>
        </w:rPr>
        <w:t xml:space="preserve"> განხორციელდა </w:t>
      </w:r>
      <w:r w:rsidR="00683120" w:rsidRPr="004419FB">
        <w:rPr>
          <w:rFonts w:ascii="Sylfaen" w:hAnsi="Sylfaen"/>
          <w:b/>
          <w:sz w:val="24"/>
          <w:szCs w:val="24"/>
          <w:lang w:val="ka-GE"/>
        </w:rPr>
        <w:t>შერჩევითი კონტროლის</w:t>
      </w:r>
      <w:r w:rsidR="00DF4E4C">
        <w:rPr>
          <w:rFonts w:ascii="Sylfaen" w:hAnsi="Sylfaen"/>
          <w:b/>
          <w:sz w:val="24"/>
          <w:szCs w:val="24"/>
          <w:lang w:val="ka-GE"/>
        </w:rPr>
        <w:t>ა</w:t>
      </w:r>
      <w:r w:rsidR="006416EF" w:rsidRPr="004419FB">
        <w:rPr>
          <w:rFonts w:ascii="Sylfaen" w:hAnsi="Sylfaen"/>
          <w:sz w:val="24"/>
          <w:szCs w:val="24"/>
          <w:lang w:val="ka-GE"/>
        </w:rPr>
        <w:t xml:space="preserve"> და</w:t>
      </w:r>
      <w:r w:rsidR="00683120" w:rsidRPr="004419FB">
        <w:rPr>
          <w:rFonts w:ascii="Sylfaen" w:hAnsi="Sylfaen"/>
          <w:sz w:val="24"/>
          <w:szCs w:val="24"/>
          <w:lang w:val="ka-GE"/>
        </w:rPr>
        <w:t xml:space="preserve"> </w:t>
      </w:r>
      <w:r w:rsidR="00683120" w:rsidRPr="004419FB">
        <w:rPr>
          <w:rFonts w:ascii="Sylfaen" w:hAnsi="Sylfaen"/>
          <w:b/>
          <w:sz w:val="24"/>
          <w:szCs w:val="24"/>
          <w:lang w:val="ka-GE"/>
        </w:rPr>
        <w:t xml:space="preserve">სასამართლოს გადაწყვეტილების </w:t>
      </w:r>
      <w:r w:rsidR="00683120" w:rsidRPr="004419FB">
        <w:rPr>
          <w:rFonts w:ascii="Sylfaen" w:hAnsi="Sylfaen"/>
          <w:sz w:val="24"/>
          <w:szCs w:val="24"/>
          <w:lang w:val="ka-GE"/>
        </w:rPr>
        <w:t>საფუძველზე</w:t>
      </w:r>
      <w:r w:rsidR="006416EF" w:rsidRPr="004419FB">
        <w:rPr>
          <w:rFonts w:ascii="Sylfaen" w:hAnsi="Sylfaen"/>
          <w:sz w:val="24"/>
          <w:szCs w:val="24"/>
          <w:lang w:val="ka-GE"/>
        </w:rPr>
        <w:t>, ხოლო  სახელმწიფო პროგრამის ფარგლებში</w:t>
      </w:r>
      <w:r w:rsidR="006416EF" w:rsidRPr="004419FB">
        <w:rPr>
          <w:rStyle w:val="FootnoteReference"/>
          <w:rFonts w:ascii="Sylfaen" w:hAnsi="Sylfaen"/>
          <w:sz w:val="24"/>
          <w:szCs w:val="24"/>
          <w:lang w:val="ka-GE"/>
        </w:rPr>
        <w:footnoteReference w:id="5"/>
      </w:r>
      <w:r w:rsidR="006416EF" w:rsidRPr="004419FB">
        <w:rPr>
          <w:rFonts w:ascii="Sylfaen" w:hAnsi="Sylfaen"/>
          <w:sz w:val="24"/>
          <w:szCs w:val="24"/>
          <w:lang w:val="ka-GE"/>
        </w:rPr>
        <w:t xml:space="preserve"> ინსპექტირება ჩაუტარდა 109 კომპანიის 224 ობიექტს.</w:t>
      </w:r>
    </w:p>
    <w:p w14:paraId="46F97229" w14:textId="38A3DD4C" w:rsidR="00F80990" w:rsidRPr="004419FB" w:rsidRDefault="006416EF" w:rsidP="001C041B">
      <w:pPr>
        <w:spacing w:line="276" w:lineRule="auto"/>
        <w:jc w:val="both"/>
        <w:rPr>
          <w:rFonts w:ascii="Sylfaen" w:hAnsi="Sylfaen"/>
          <w:sz w:val="24"/>
          <w:szCs w:val="24"/>
          <w:lang w:val="ka-GE"/>
        </w:rPr>
      </w:pPr>
      <w:r w:rsidRPr="004419FB">
        <w:rPr>
          <w:rFonts w:ascii="Sylfaen" w:hAnsi="Sylfaen"/>
          <w:sz w:val="24"/>
          <w:szCs w:val="24"/>
          <w:lang w:val="ka-GE"/>
        </w:rPr>
        <w:t xml:space="preserve">შერჩევითი კონტროლისა და სასამართლო გადაწყვეტილებების ფარგლებში </w:t>
      </w:r>
      <w:r w:rsidR="001C041B" w:rsidRPr="004419FB">
        <w:rPr>
          <w:rFonts w:ascii="Sylfaen" w:hAnsi="Sylfaen"/>
          <w:sz w:val="24"/>
          <w:szCs w:val="24"/>
          <w:lang w:val="ka-GE"/>
        </w:rPr>
        <w:t xml:space="preserve">შემოწმდა შემდეგი </w:t>
      </w:r>
      <w:r w:rsidR="00757FE2" w:rsidRPr="004419FB">
        <w:rPr>
          <w:rFonts w:ascii="Sylfaen" w:hAnsi="Sylfaen"/>
          <w:sz w:val="24"/>
          <w:szCs w:val="24"/>
          <w:lang w:val="ka-GE"/>
        </w:rPr>
        <w:t xml:space="preserve">ობიექტები: </w:t>
      </w:r>
    </w:p>
    <w:p w14:paraId="6A9D6955" w14:textId="77777777" w:rsidR="00F80990" w:rsidRPr="004419FB" w:rsidRDefault="00F9321A" w:rsidP="002B19BC">
      <w:pPr>
        <w:pStyle w:val="ListParagraph"/>
        <w:numPr>
          <w:ilvl w:val="0"/>
          <w:numId w:val="29"/>
        </w:numPr>
        <w:spacing w:line="276" w:lineRule="auto"/>
        <w:jc w:val="both"/>
        <w:rPr>
          <w:rFonts w:ascii="Sylfaen" w:hAnsi="Sylfaen"/>
          <w:sz w:val="24"/>
          <w:szCs w:val="24"/>
          <w:lang w:val="ka-GE"/>
        </w:rPr>
      </w:pPr>
      <w:r w:rsidRPr="004419FB">
        <w:rPr>
          <w:rFonts w:ascii="Sylfaen" w:hAnsi="Sylfaen" w:cs="Sylfaen"/>
          <w:sz w:val="24"/>
          <w:szCs w:val="24"/>
          <w:lang w:val="ka-GE"/>
        </w:rPr>
        <w:t>სამთომოპოვებითი</w:t>
      </w:r>
      <w:r w:rsidRPr="004419FB">
        <w:rPr>
          <w:rFonts w:ascii="Sylfaen" w:hAnsi="Sylfaen"/>
          <w:sz w:val="24"/>
          <w:szCs w:val="24"/>
          <w:lang w:val="ka-GE"/>
        </w:rPr>
        <w:t xml:space="preserve"> მრეწველობა და კარიერის დამუშავება  - 22 ობიექტი</w:t>
      </w:r>
      <w:r w:rsidR="001C041B" w:rsidRPr="004419FB">
        <w:rPr>
          <w:rFonts w:ascii="Sylfaen" w:hAnsi="Sylfaen"/>
          <w:sz w:val="24"/>
          <w:szCs w:val="24"/>
          <w:lang w:val="ka-GE"/>
        </w:rPr>
        <w:t>;</w:t>
      </w:r>
    </w:p>
    <w:p w14:paraId="33DEC4EF" w14:textId="77777777" w:rsidR="00F80990" w:rsidRPr="004419FB" w:rsidRDefault="00F9321A" w:rsidP="002B19BC">
      <w:pPr>
        <w:pStyle w:val="ListParagraph"/>
        <w:numPr>
          <w:ilvl w:val="0"/>
          <w:numId w:val="29"/>
        </w:numPr>
        <w:spacing w:line="276" w:lineRule="auto"/>
        <w:jc w:val="both"/>
        <w:rPr>
          <w:rFonts w:ascii="Sylfaen" w:hAnsi="Sylfaen"/>
          <w:sz w:val="24"/>
          <w:szCs w:val="24"/>
          <w:lang w:val="ka-GE"/>
        </w:rPr>
      </w:pPr>
      <w:r w:rsidRPr="004419FB">
        <w:rPr>
          <w:rFonts w:ascii="Sylfaen" w:hAnsi="Sylfaen"/>
          <w:sz w:val="24"/>
          <w:szCs w:val="24"/>
          <w:lang w:val="ka-GE"/>
        </w:rPr>
        <w:t>დამამუშავებელი მრეწველობა - 47 ობიექტი;</w:t>
      </w:r>
    </w:p>
    <w:p w14:paraId="0435E39D" w14:textId="77777777" w:rsidR="00F80990" w:rsidRPr="004419FB" w:rsidRDefault="00F9321A" w:rsidP="002B19BC">
      <w:pPr>
        <w:pStyle w:val="ListParagraph"/>
        <w:numPr>
          <w:ilvl w:val="0"/>
          <w:numId w:val="29"/>
        </w:numPr>
        <w:spacing w:line="276" w:lineRule="auto"/>
        <w:jc w:val="both"/>
        <w:rPr>
          <w:rFonts w:ascii="Sylfaen" w:hAnsi="Sylfaen"/>
          <w:sz w:val="24"/>
          <w:szCs w:val="24"/>
          <w:lang w:val="ka-GE"/>
        </w:rPr>
      </w:pPr>
      <w:r w:rsidRPr="004419FB">
        <w:rPr>
          <w:rFonts w:ascii="Sylfaen" w:hAnsi="Sylfaen"/>
          <w:sz w:val="24"/>
          <w:szCs w:val="24"/>
          <w:lang w:val="ka-GE"/>
        </w:rPr>
        <w:t>ელექტროენერგია, აირი, ორთქლისა და კონდიცირებული ჰაერის მიწოდება - 5 ობიექტი;</w:t>
      </w:r>
    </w:p>
    <w:p w14:paraId="2269A8E5" w14:textId="77777777" w:rsidR="00F80990" w:rsidRPr="004419FB" w:rsidRDefault="00F9321A" w:rsidP="002B19BC">
      <w:pPr>
        <w:pStyle w:val="ListParagraph"/>
        <w:numPr>
          <w:ilvl w:val="0"/>
          <w:numId w:val="29"/>
        </w:numPr>
        <w:spacing w:line="276" w:lineRule="auto"/>
        <w:jc w:val="both"/>
        <w:rPr>
          <w:rFonts w:ascii="Sylfaen" w:hAnsi="Sylfaen"/>
          <w:sz w:val="24"/>
          <w:szCs w:val="24"/>
          <w:lang w:val="ka-GE"/>
        </w:rPr>
      </w:pPr>
      <w:r w:rsidRPr="004419FB">
        <w:rPr>
          <w:rFonts w:ascii="Sylfaen" w:hAnsi="Sylfaen"/>
          <w:sz w:val="24"/>
          <w:szCs w:val="24"/>
          <w:lang w:val="ka-GE"/>
        </w:rPr>
        <w:t>მშენებლობა - 2 ობიექტი;</w:t>
      </w:r>
    </w:p>
    <w:p w14:paraId="4A812F22" w14:textId="77777777" w:rsidR="00F80990" w:rsidRPr="004419FB" w:rsidRDefault="00F9321A" w:rsidP="002B19BC">
      <w:pPr>
        <w:pStyle w:val="ListParagraph"/>
        <w:numPr>
          <w:ilvl w:val="0"/>
          <w:numId w:val="29"/>
        </w:numPr>
        <w:spacing w:line="276" w:lineRule="auto"/>
        <w:jc w:val="both"/>
        <w:rPr>
          <w:rFonts w:ascii="Sylfaen" w:hAnsi="Sylfaen"/>
          <w:sz w:val="24"/>
          <w:szCs w:val="24"/>
          <w:lang w:val="ka-GE"/>
        </w:rPr>
      </w:pPr>
      <w:r w:rsidRPr="004419FB">
        <w:rPr>
          <w:rFonts w:ascii="Sylfaen" w:hAnsi="Sylfaen"/>
          <w:sz w:val="24"/>
          <w:szCs w:val="24"/>
          <w:lang w:val="ka-GE"/>
        </w:rPr>
        <w:t>ტრანსპორტი და დასაწყობება - 3 ობიექტი;</w:t>
      </w:r>
    </w:p>
    <w:p w14:paraId="58FA124D" w14:textId="77777777" w:rsidR="00F80990" w:rsidRPr="004419FB" w:rsidRDefault="00F9321A" w:rsidP="002B19BC">
      <w:pPr>
        <w:pStyle w:val="ListParagraph"/>
        <w:numPr>
          <w:ilvl w:val="0"/>
          <w:numId w:val="29"/>
        </w:numPr>
        <w:spacing w:line="276" w:lineRule="auto"/>
        <w:jc w:val="both"/>
        <w:rPr>
          <w:rFonts w:ascii="Sylfaen" w:hAnsi="Sylfaen"/>
          <w:sz w:val="24"/>
          <w:szCs w:val="24"/>
          <w:lang w:val="ka-GE"/>
        </w:rPr>
      </w:pPr>
      <w:r w:rsidRPr="004419FB">
        <w:rPr>
          <w:rFonts w:ascii="Sylfaen" w:hAnsi="Sylfaen"/>
          <w:sz w:val="24"/>
          <w:szCs w:val="24"/>
          <w:lang w:val="ka-GE"/>
        </w:rPr>
        <w:t>საბითუმო და საცალო ვაჭრობა - 7 ობიექტი;</w:t>
      </w:r>
    </w:p>
    <w:p w14:paraId="0C9D03D8" w14:textId="77777777" w:rsidR="009408DA" w:rsidRPr="004419FB" w:rsidRDefault="00F9321A" w:rsidP="002B19BC">
      <w:pPr>
        <w:pStyle w:val="ListParagraph"/>
        <w:numPr>
          <w:ilvl w:val="0"/>
          <w:numId w:val="29"/>
        </w:numPr>
        <w:spacing w:line="276" w:lineRule="auto"/>
        <w:jc w:val="both"/>
        <w:rPr>
          <w:rFonts w:ascii="Sylfaen" w:hAnsi="Sylfaen"/>
          <w:sz w:val="24"/>
          <w:szCs w:val="24"/>
          <w:lang w:val="ka-GE"/>
        </w:rPr>
      </w:pPr>
      <w:r w:rsidRPr="004419FB">
        <w:rPr>
          <w:rFonts w:ascii="Sylfaen" w:hAnsi="Sylfaen"/>
          <w:sz w:val="24"/>
          <w:szCs w:val="24"/>
          <w:lang w:val="ka-GE"/>
        </w:rPr>
        <w:t>წყალმომარაგება - 1 ობიექტი.</w:t>
      </w:r>
    </w:p>
    <w:p w14:paraId="7EA93036" w14:textId="586AEAD9" w:rsidR="009408DA" w:rsidRPr="004419FB" w:rsidRDefault="007666EE" w:rsidP="009408DA">
      <w:pPr>
        <w:spacing w:line="276" w:lineRule="auto"/>
        <w:jc w:val="both"/>
        <w:rPr>
          <w:rFonts w:ascii="Sylfaen" w:hAnsi="Sylfaen"/>
          <w:sz w:val="24"/>
          <w:szCs w:val="24"/>
          <w:lang w:val="ka-GE"/>
        </w:rPr>
      </w:pPr>
      <w:r w:rsidRPr="004419FB">
        <w:rPr>
          <w:rFonts w:ascii="Sylfaen" w:hAnsi="Sylfaen"/>
          <w:sz w:val="24"/>
          <w:szCs w:val="24"/>
          <w:lang w:val="ka-GE"/>
        </w:rPr>
        <w:t xml:space="preserve">ინსპექტირების შედეგების </w:t>
      </w:r>
      <w:r w:rsidR="009408DA" w:rsidRPr="004419FB">
        <w:rPr>
          <w:rFonts w:ascii="Sylfaen" w:hAnsi="Sylfaen"/>
          <w:sz w:val="24"/>
          <w:szCs w:val="24"/>
          <w:lang w:val="ka-GE"/>
        </w:rPr>
        <w:t>მაჩვენებლ</w:t>
      </w:r>
      <w:r w:rsidRPr="004419FB">
        <w:rPr>
          <w:rFonts w:ascii="Sylfaen" w:hAnsi="Sylfaen"/>
          <w:sz w:val="24"/>
          <w:szCs w:val="24"/>
          <w:lang w:val="ka-GE"/>
        </w:rPr>
        <w:t>ებ</w:t>
      </w:r>
      <w:r w:rsidR="009408DA" w:rsidRPr="004419FB">
        <w:rPr>
          <w:rFonts w:ascii="Sylfaen" w:hAnsi="Sylfaen"/>
          <w:sz w:val="24"/>
          <w:szCs w:val="24"/>
          <w:lang w:val="ka-GE"/>
        </w:rPr>
        <w:t xml:space="preserve">ით, შემოწმება მეტწილად განხორციელდა სამთომოპოვებითი მრეწველობისა და კარიერის დამუშავების სექტორში, ასევე, დამამუშავებელი მრეწველობის მიმართულებით. </w:t>
      </w:r>
    </w:p>
    <w:p w14:paraId="3BAB710B" w14:textId="77777777" w:rsidR="00F80990" w:rsidRPr="004419FB" w:rsidRDefault="00640C52" w:rsidP="001C041B">
      <w:pPr>
        <w:spacing w:line="276" w:lineRule="auto"/>
        <w:jc w:val="both"/>
        <w:rPr>
          <w:rFonts w:ascii="Sylfaen" w:hAnsi="Sylfaen"/>
          <w:sz w:val="24"/>
          <w:szCs w:val="24"/>
          <w:lang w:val="ka-GE"/>
        </w:rPr>
      </w:pPr>
      <w:r w:rsidRPr="004419FB">
        <w:rPr>
          <w:rFonts w:ascii="Sylfaen" w:hAnsi="Sylfaen"/>
          <w:sz w:val="24"/>
          <w:szCs w:val="24"/>
          <w:lang w:val="ka-GE"/>
        </w:rPr>
        <w:t>სახეზეა შეუსაბამობათა შემდეგი პროცენტული მაჩვენებლები:</w:t>
      </w:r>
      <w:r w:rsidR="001C041B" w:rsidRPr="004419FB">
        <w:rPr>
          <w:rFonts w:ascii="Sylfaen" w:hAnsi="Sylfaen"/>
          <w:sz w:val="24"/>
          <w:szCs w:val="24"/>
          <w:lang w:val="ka-GE"/>
        </w:rPr>
        <w:t xml:space="preserve"> </w:t>
      </w:r>
    </w:p>
    <w:p w14:paraId="3B1C7C5A"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cs="Sylfaen"/>
          <w:sz w:val="24"/>
          <w:szCs w:val="24"/>
          <w:lang w:val="ka-GE"/>
        </w:rPr>
        <w:t>რისკების</w:t>
      </w:r>
      <w:r w:rsidRPr="004419FB">
        <w:rPr>
          <w:rFonts w:ascii="Sylfaen" w:hAnsi="Sylfaen"/>
          <w:sz w:val="24"/>
          <w:szCs w:val="24"/>
          <w:lang w:val="ka-GE"/>
        </w:rPr>
        <w:t xml:space="preserve"> შეუფასებლობა - 15%;</w:t>
      </w:r>
    </w:p>
    <w:p w14:paraId="4EDB5BDD"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t>ინდივიდუალური დაცვის საშუალებების არქონა - 14%;</w:t>
      </w:r>
    </w:p>
    <w:p w14:paraId="50601EF3"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t>საწარმოო გარემო-ფაქტორების შეუფასებლობა - 12%;</w:t>
      </w:r>
    </w:p>
    <w:p w14:paraId="12903F2D"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t>სწავლებისა და ინსტრუქტაჟის ჩაუტარებლობა - 11%;</w:t>
      </w:r>
    </w:p>
    <w:p w14:paraId="42D44E3B"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t>მანქანა-დანადგარების/ტექნიკური აღჭურვილობის უსაფრთხოების უკონტროლობა - 10%;</w:t>
      </w:r>
    </w:p>
    <w:p w14:paraId="65C9FFB4"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lastRenderedPageBreak/>
        <w:t>საგანგებო სიტუაციებში მოქმედების გეგმის უქონლობა - 10%;</w:t>
      </w:r>
    </w:p>
    <w:p w14:paraId="1163872B"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t>ალკოჰოლზე კონტროლის ჩაუტარებლობა - 10%;</w:t>
      </w:r>
    </w:p>
    <w:p w14:paraId="324529E1" w14:textId="77777777" w:rsidR="00F80990"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t>კოლექტიური დაცვის საშუალებების არქონა - 9%;</w:t>
      </w:r>
    </w:p>
    <w:p w14:paraId="22646B7D" w14:textId="77777777" w:rsidR="00640C52" w:rsidRPr="004419FB" w:rsidRDefault="00640C52" w:rsidP="002B19BC">
      <w:pPr>
        <w:pStyle w:val="ListParagraph"/>
        <w:numPr>
          <w:ilvl w:val="0"/>
          <w:numId w:val="30"/>
        </w:numPr>
        <w:spacing w:line="276" w:lineRule="auto"/>
        <w:jc w:val="both"/>
        <w:rPr>
          <w:rFonts w:ascii="Sylfaen" w:hAnsi="Sylfaen"/>
          <w:sz w:val="24"/>
          <w:szCs w:val="24"/>
          <w:lang w:val="ka-GE"/>
        </w:rPr>
      </w:pPr>
      <w:r w:rsidRPr="004419FB">
        <w:rPr>
          <w:rFonts w:ascii="Sylfaen" w:hAnsi="Sylfaen"/>
          <w:sz w:val="24"/>
          <w:szCs w:val="24"/>
          <w:lang w:val="ka-GE"/>
        </w:rPr>
        <w:t>პირველადი სამედიცინო დახმარებისთვის მისაღები ზომების არქონა - 9%.</w:t>
      </w:r>
    </w:p>
    <w:p w14:paraId="017C7095" w14:textId="5F183DB5" w:rsidR="00E42A7D" w:rsidRPr="004419FB" w:rsidRDefault="009408DA" w:rsidP="009408DA">
      <w:pPr>
        <w:spacing w:line="276" w:lineRule="auto"/>
        <w:jc w:val="both"/>
        <w:rPr>
          <w:rFonts w:ascii="Sylfaen" w:hAnsi="Sylfaen"/>
          <w:sz w:val="24"/>
          <w:szCs w:val="24"/>
          <w:lang w:val="ka-GE"/>
        </w:rPr>
      </w:pPr>
      <w:r w:rsidRPr="004419FB">
        <w:rPr>
          <w:rFonts w:ascii="Sylfaen" w:hAnsi="Sylfaen"/>
          <w:sz w:val="24"/>
          <w:szCs w:val="24"/>
          <w:lang w:val="ka-GE"/>
        </w:rPr>
        <w:t>პროცენტული მაჩვენებლების მიხედვით</w:t>
      </w:r>
      <w:r w:rsidR="00CD6380" w:rsidRPr="004419FB">
        <w:rPr>
          <w:rFonts w:ascii="Sylfaen" w:hAnsi="Sylfaen"/>
          <w:sz w:val="24"/>
          <w:szCs w:val="24"/>
        </w:rPr>
        <w:t>,</w:t>
      </w:r>
      <w:r w:rsidRPr="004419FB">
        <w:rPr>
          <w:rFonts w:ascii="Sylfaen" w:hAnsi="Sylfaen"/>
          <w:sz w:val="24"/>
          <w:szCs w:val="24"/>
          <w:lang w:val="ka-GE"/>
        </w:rPr>
        <w:t xml:space="preserve"> განსაკუთრებით მწვავედ იჩენს თავს რისკების შეუფასებლობის, ინდივიდუალური დაცვის საშუალებების არქონისა და საწარმოო გარემო-ფაქტორების შეუფასებლობა, ასევე, სწავლებისა და ინსტრუქტაჟის ჩაუტარებლობა</w:t>
      </w:r>
      <w:r w:rsidR="00E42A7D" w:rsidRPr="004419FB">
        <w:rPr>
          <w:rFonts w:ascii="Sylfaen" w:hAnsi="Sylfaen"/>
          <w:sz w:val="24"/>
          <w:szCs w:val="24"/>
          <w:lang w:val="ka-GE"/>
        </w:rPr>
        <w:t xml:space="preserve">. </w:t>
      </w:r>
    </w:p>
    <w:p w14:paraId="42A4CE7C" w14:textId="335E6311" w:rsidR="00F80990" w:rsidRPr="004419FB" w:rsidRDefault="006416EF" w:rsidP="00774B1F">
      <w:pPr>
        <w:spacing w:line="276" w:lineRule="auto"/>
        <w:jc w:val="both"/>
        <w:rPr>
          <w:rFonts w:ascii="Sylfaen" w:hAnsi="Sylfaen"/>
          <w:sz w:val="24"/>
          <w:szCs w:val="24"/>
          <w:lang w:val="ka-GE"/>
        </w:rPr>
      </w:pPr>
      <w:r w:rsidRPr="004419FB">
        <w:rPr>
          <w:rFonts w:ascii="Sylfaen" w:hAnsi="Sylfaen"/>
          <w:sz w:val="24"/>
          <w:szCs w:val="24"/>
          <w:lang w:val="ka-GE"/>
        </w:rPr>
        <w:t xml:space="preserve">სახელმწიფო პროგრამის ფარგლებში </w:t>
      </w:r>
      <w:r w:rsidR="00774B1F" w:rsidRPr="004419FB">
        <w:rPr>
          <w:rFonts w:ascii="Sylfaen" w:hAnsi="Sylfaen"/>
          <w:sz w:val="24"/>
          <w:szCs w:val="24"/>
          <w:lang w:val="ka-GE"/>
        </w:rPr>
        <w:t xml:space="preserve">შემოწმდა შემდეგი </w:t>
      </w:r>
      <w:r w:rsidR="00757FE2" w:rsidRPr="004419FB">
        <w:rPr>
          <w:rFonts w:ascii="Sylfaen" w:hAnsi="Sylfaen"/>
          <w:sz w:val="24"/>
          <w:szCs w:val="24"/>
          <w:lang w:val="ka-GE"/>
        </w:rPr>
        <w:t>ობიექტები:</w:t>
      </w:r>
    </w:p>
    <w:p w14:paraId="4792326A"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cs="Sylfaen"/>
          <w:sz w:val="24"/>
          <w:szCs w:val="24"/>
          <w:lang w:val="ka-GE"/>
        </w:rPr>
        <w:t>სოფლის</w:t>
      </w:r>
      <w:r w:rsidRPr="004419FB">
        <w:rPr>
          <w:rFonts w:ascii="Sylfaen" w:hAnsi="Sylfaen"/>
          <w:sz w:val="24"/>
          <w:szCs w:val="24"/>
          <w:lang w:val="ka-GE"/>
        </w:rPr>
        <w:t>, სატყეო და თევზჭერის მეურნეობა - 2</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4EA4FA0D"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სამთომოპოვებითი მრეწველობა და კარიერის დამუშავება - 13</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2A19B3FE"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დამამუშავებელი მრეწველობა - 18</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371AE6FF"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ელექტროენერგიის, აირის, ორთქლის და კონდიცირებული ჰაერის მიწოდება - 1</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1E1CA8AB"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წყალმომარაგება, კანალიზაცია, ნარჩენების მართვა - 3</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4C7F6E67"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მშენებლობა - 16</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4FBB4DCB"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საბითუმო და საცალო ვაჭრობა - 122</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5FA43F8F"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 - 19</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3B27307C"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ინფორმაცია და კომუნიკაცია - 1</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697BCF39"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საფინანსო და სადაზღვევო საქმიანობები - 7</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4DC9B72A"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სახელმწიფო მმართველობა და თავდაცვა - 4</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4E84B0F5"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განათლება - 2</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538573A8"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ჯანდაცვა და სოციალური მომსახურების საქმიანობები - 11</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41B2C6E7" w14:textId="77777777" w:rsidR="00F80990"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ხელოვნება, გართობა და დასვენება - 2</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028561B7" w14:textId="77777777" w:rsidR="00FA3421" w:rsidRPr="004419FB" w:rsidRDefault="00FA3421" w:rsidP="002B19BC">
      <w:pPr>
        <w:pStyle w:val="ListParagraph"/>
        <w:numPr>
          <w:ilvl w:val="0"/>
          <w:numId w:val="31"/>
        </w:numPr>
        <w:spacing w:line="276" w:lineRule="auto"/>
        <w:jc w:val="both"/>
        <w:rPr>
          <w:rFonts w:ascii="Sylfaen" w:hAnsi="Sylfaen"/>
          <w:sz w:val="24"/>
          <w:szCs w:val="24"/>
          <w:lang w:val="ka-GE"/>
        </w:rPr>
      </w:pPr>
      <w:r w:rsidRPr="004419FB">
        <w:rPr>
          <w:rFonts w:ascii="Sylfaen" w:hAnsi="Sylfaen"/>
          <w:sz w:val="24"/>
          <w:szCs w:val="24"/>
          <w:lang w:val="ka-GE"/>
        </w:rPr>
        <w:t>სხვა სახის მომსახურება - 1</w:t>
      </w:r>
      <w:r w:rsidR="00774B1F" w:rsidRPr="004419FB">
        <w:rPr>
          <w:rFonts w:ascii="Sylfaen" w:hAnsi="Sylfaen"/>
          <w:sz w:val="24"/>
          <w:szCs w:val="24"/>
          <w:lang w:val="ka-GE"/>
        </w:rPr>
        <w:t xml:space="preserve"> ობიექტი</w:t>
      </w:r>
      <w:r w:rsidRPr="004419FB">
        <w:rPr>
          <w:rFonts w:ascii="Sylfaen" w:hAnsi="Sylfaen"/>
          <w:sz w:val="24"/>
          <w:szCs w:val="24"/>
          <w:lang w:val="ka-GE"/>
        </w:rPr>
        <w:t>.</w:t>
      </w:r>
    </w:p>
    <w:p w14:paraId="52025C22" w14:textId="77777777" w:rsidR="00AD034F" w:rsidRPr="004419FB" w:rsidRDefault="00FA3421" w:rsidP="00E62CA9">
      <w:pPr>
        <w:spacing w:line="276" w:lineRule="auto"/>
        <w:jc w:val="both"/>
        <w:rPr>
          <w:rFonts w:ascii="Sylfaen" w:hAnsi="Sylfaen"/>
          <w:sz w:val="24"/>
          <w:szCs w:val="24"/>
          <w:lang w:val="ka-GE"/>
        </w:rPr>
      </w:pPr>
      <w:r w:rsidRPr="004419FB">
        <w:rPr>
          <w:rFonts w:ascii="Sylfaen" w:hAnsi="Sylfaen"/>
          <w:sz w:val="24"/>
          <w:szCs w:val="24"/>
          <w:lang w:val="ka-GE"/>
        </w:rPr>
        <w:t>სახეზეა შეუსაბამობათა შემდეგი პროცენტული მაჩვენებლები:</w:t>
      </w:r>
      <w:r w:rsidR="00E62CA9" w:rsidRPr="004419FB">
        <w:rPr>
          <w:rFonts w:ascii="Sylfaen" w:hAnsi="Sylfaen"/>
          <w:sz w:val="24"/>
          <w:szCs w:val="24"/>
          <w:lang w:val="ka-GE"/>
        </w:rPr>
        <w:t xml:space="preserve"> </w:t>
      </w:r>
    </w:p>
    <w:p w14:paraId="3F95561A" w14:textId="77777777"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კოლექტიური დაცვის საშუალებების არქონა - 13%;</w:t>
      </w:r>
    </w:p>
    <w:p w14:paraId="5F14F471" w14:textId="77777777"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სახანძრო უსაფრთხოების დაუცველობა - 13%;</w:t>
      </w:r>
    </w:p>
    <w:p w14:paraId="41F27A74" w14:textId="77777777" w:rsidR="00AD034F" w:rsidRPr="004419FB" w:rsidRDefault="001E5D95"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cs="Sylfaen"/>
          <w:sz w:val="24"/>
          <w:szCs w:val="24"/>
          <w:lang w:val="ka-GE"/>
        </w:rPr>
        <w:t>რისკების</w:t>
      </w:r>
      <w:r w:rsidRPr="004419FB">
        <w:rPr>
          <w:rFonts w:ascii="Sylfaen" w:hAnsi="Sylfaen"/>
          <w:sz w:val="24"/>
          <w:szCs w:val="24"/>
          <w:lang w:val="ka-GE"/>
        </w:rPr>
        <w:t xml:space="preserve"> შეუფასებლობა - 10%;</w:t>
      </w:r>
    </w:p>
    <w:p w14:paraId="0E508118" w14:textId="77777777"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ელექტრო უსაფრთხოების დაუცველობა - 9%;</w:t>
      </w:r>
    </w:p>
    <w:p w14:paraId="41753E1A" w14:textId="77777777" w:rsidR="00AD034F" w:rsidRPr="004419FB" w:rsidRDefault="001E5D95"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ინდივიდუალური დაცვის საშუალებების გამოუყენებლობა - 8%</w:t>
      </w:r>
      <w:r w:rsidR="00AD034F" w:rsidRPr="004419FB">
        <w:rPr>
          <w:rFonts w:ascii="Sylfaen" w:hAnsi="Sylfaen"/>
          <w:sz w:val="24"/>
          <w:szCs w:val="24"/>
          <w:lang w:val="ka-GE"/>
        </w:rPr>
        <w:t>;</w:t>
      </w:r>
    </w:p>
    <w:p w14:paraId="49DC30C1" w14:textId="77777777" w:rsidR="00AD034F" w:rsidRPr="004419FB" w:rsidRDefault="001E5D95"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უსაფრთხოების სპეციალისტის არარსებობა - 8%;</w:t>
      </w:r>
    </w:p>
    <w:p w14:paraId="1F4736A1" w14:textId="178425EE"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lastRenderedPageBreak/>
        <w:t>სწავლების/ტრენინგის ჩაუტარებლობა - 6%;</w:t>
      </w:r>
    </w:p>
    <w:p w14:paraId="0A078227" w14:textId="77777777"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პირველადი სამედიცინო დახმარების არქონა - 6%;</w:t>
      </w:r>
    </w:p>
    <w:p w14:paraId="5D18C677" w14:textId="77777777"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წინასწარი და პერიოდული სამედიცინო შემოწმების ჩაუტარებლობა - 6%;</w:t>
      </w:r>
    </w:p>
    <w:p w14:paraId="1A82BB31" w14:textId="77777777" w:rsidR="00AD034F" w:rsidRPr="004419FB" w:rsidRDefault="001E5D95"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უსტარული დანადგარების გამოყენება - 5%;</w:t>
      </w:r>
    </w:p>
    <w:p w14:paraId="24541939" w14:textId="77777777" w:rsidR="00AD034F" w:rsidRPr="004419FB" w:rsidRDefault="009114D4"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საგანგებო სიტუაციებში მოქმედების გეგმის არქონა - 5%;</w:t>
      </w:r>
    </w:p>
    <w:p w14:paraId="4958720E" w14:textId="77777777"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ტრავმატიზმის აღურიცხაობა - 4%;</w:t>
      </w:r>
    </w:p>
    <w:p w14:paraId="611C4E76" w14:textId="77777777" w:rsidR="00E42A7D" w:rsidRPr="004419FB" w:rsidRDefault="00E42A7D"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მიკროკლიმატის პარამეტრების უკონტროლობა - 3%;</w:t>
      </w:r>
    </w:p>
    <w:p w14:paraId="15FAFABB" w14:textId="77777777" w:rsidR="00AD034F" w:rsidRPr="004419FB" w:rsidRDefault="009114D4"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მანქანა-დანადგარების გაუმართაობა - 2%;</w:t>
      </w:r>
    </w:p>
    <w:p w14:paraId="5871A70F" w14:textId="77777777" w:rsidR="00AD034F" w:rsidRPr="004419FB" w:rsidRDefault="009114D4"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მაფრთხილებელი ნიშნების გამოუყენებლობა - 2%;</w:t>
      </w:r>
    </w:p>
    <w:p w14:paraId="1B22BD19" w14:textId="77777777" w:rsidR="009114D4" w:rsidRPr="004419FB" w:rsidRDefault="009114D4"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სანიტარულ-ჰიგიენური ნორმების უგულებელყოფა - 2%.</w:t>
      </w:r>
    </w:p>
    <w:p w14:paraId="1EBD28F9" w14:textId="7919D19D" w:rsidR="00E42A7D" w:rsidRPr="004419FB" w:rsidRDefault="00FF0E1C" w:rsidP="00C654FD">
      <w:pPr>
        <w:spacing w:line="276" w:lineRule="auto"/>
        <w:jc w:val="both"/>
        <w:rPr>
          <w:rFonts w:ascii="Sylfaen" w:hAnsi="Sylfaen"/>
          <w:sz w:val="24"/>
          <w:szCs w:val="24"/>
          <w:lang w:val="ka-GE"/>
        </w:rPr>
      </w:pPr>
      <w:r w:rsidRPr="004419FB">
        <w:rPr>
          <w:rFonts w:ascii="Sylfaen" w:hAnsi="Sylfaen"/>
          <w:sz w:val="24"/>
          <w:szCs w:val="24"/>
          <w:lang w:val="ka-GE"/>
        </w:rPr>
        <w:t xml:space="preserve">მოცემული სტატისტიკა </w:t>
      </w:r>
      <w:r w:rsidR="006416EF" w:rsidRPr="004419FB">
        <w:rPr>
          <w:rFonts w:ascii="Sylfaen" w:hAnsi="Sylfaen"/>
          <w:sz w:val="24"/>
          <w:szCs w:val="24"/>
          <w:lang w:val="ka-GE"/>
        </w:rPr>
        <w:t xml:space="preserve">ცხადყოფს, </w:t>
      </w:r>
      <w:r w:rsidRPr="004419FB">
        <w:rPr>
          <w:rFonts w:ascii="Sylfaen" w:hAnsi="Sylfaen"/>
          <w:sz w:val="24"/>
          <w:szCs w:val="24"/>
          <w:lang w:val="ka-GE"/>
        </w:rPr>
        <w:t xml:space="preserve">რომ ყველაზე მაღალი პროცენტული მაჩვენებელი მოდის ისეთ დარღვევებზე, როგორიცაა </w:t>
      </w:r>
      <w:r w:rsidR="00D83995" w:rsidRPr="004419FB">
        <w:rPr>
          <w:rFonts w:ascii="Sylfaen" w:hAnsi="Sylfaen"/>
          <w:sz w:val="24"/>
          <w:szCs w:val="24"/>
          <w:lang w:val="ka-GE"/>
        </w:rPr>
        <w:t>კოლექტიური დაცვის საშუალებების არქონა, სახანძრო უსაფრთხოების დაუცველობა და რისკების შეუფასებლობა.</w:t>
      </w:r>
    </w:p>
    <w:p w14:paraId="4E03E7DE" w14:textId="4B9EE08F" w:rsidR="006416EF" w:rsidRPr="004419FB" w:rsidRDefault="00CE6AFA" w:rsidP="00C654FD">
      <w:pPr>
        <w:spacing w:line="276" w:lineRule="auto"/>
        <w:jc w:val="both"/>
        <w:rPr>
          <w:rFonts w:ascii="Sylfaen" w:hAnsi="Sylfaen"/>
          <w:sz w:val="24"/>
          <w:szCs w:val="24"/>
          <w:lang w:val="ka-GE"/>
        </w:rPr>
      </w:pPr>
      <w:r w:rsidRPr="004419FB">
        <w:rPr>
          <w:rFonts w:ascii="Sylfaen" w:hAnsi="Sylfaen"/>
          <w:sz w:val="24"/>
          <w:szCs w:val="24"/>
          <w:lang w:val="ka-GE"/>
        </w:rPr>
        <w:t>ამავე საანგარიშო პერიოდში</w:t>
      </w:r>
      <w:r w:rsidR="0077037C" w:rsidRPr="004419FB">
        <w:rPr>
          <w:rFonts w:ascii="Sylfaen" w:hAnsi="Sylfaen"/>
          <w:sz w:val="24"/>
          <w:szCs w:val="24"/>
          <w:lang w:val="ka-GE"/>
        </w:rPr>
        <w:t xml:space="preserve"> გამოკვლეულ იქნა 32 </w:t>
      </w:r>
      <w:r w:rsidR="00B70631" w:rsidRPr="004419FB">
        <w:rPr>
          <w:rFonts w:ascii="Sylfaen" w:hAnsi="Sylfaen"/>
          <w:sz w:val="24"/>
          <w:szCs w:val="24"/>
          <w:lang w:val="ka-GE"/>
        </w:rPr>
        <w:t>საწარმოო ინციდენტი</w:t>
      </w:r>
      <w:r w:rsidR="0077037C" w:rsidRPr="004419FB">
        <w:rPr>
          <w:rFonts w:ascii="Sylfaen" w:hAnsi="Sylfaen"/>
          <w:sz w:val="24"/>
          <w:szCs w:val="24"/>
          <w:lang w:val="ka-GE"/>
        </w:rPr>
        <w:t xml:space="preserve">. </w:t>
      </w:r>
      <w:r w:rsidR="00C654FD" w:rsidRPr="004419FB">
        <w:rPr>
          <w:rFonts w:ascii="Sylfaen" w:hAnsi="Sylfaen"/>
          <w:sz w:val="24"/>
          <w:szCs w:val="24"/>
          <w:lang w:val="ka-GE"/>
        </w:rPr>
        <w:t>სექტორების მიხედვით</w:t>
      </w:r>
      <w:r w:rsidR="0077037C" w:rsidRPr="004419FB">
        <w:rPr>
          <w:rFonts w:ascii="Sylfaen" w:hAnsi="Sylfaen"/>
          <w:sz w:val="24"/>
          <w:szCs w:val="24"/>
          <w:lang w:val="ka-GE"/>
        </w:rPr>
        <w:t xml:space="preserve"> სახეზეა შემდეგი მაჩვენებლები:</w:t>
      </w:r>
    </w:p>
    <w:p w14:paraId="0B94CD95" w14:textId="77777777" w:rsidR="00D83995" w:rsidRPr="004419FB" w:rsidRDefault="00D83995"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sz w:val="24"/>
          <w:szCs w:val="24"/>
          <w:lang w:val="ka-GE"/>
        </w:rPr>
        <w:t>მშენებლობა - 11;</w:t>
      </w:r>
    </w:p>
    <w:p w14:paraId="669F91B0" w14:textId="77777777" w:rsidR="00D83995" w:rsidRPr="004419FB" w:rsidRDefault="00D83995"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sz w:val="24"/>
          <w:szCs w:val="24"/>
          <w:lang w:val="ka-GE"/>
        </w:rPr>
        <w:t>დამამუშავებელი მრწეველობა - 9;</w:t>
      </w:r>
    </w:p>
    <w:p w14:paraId="12A4EE7F" w14:textId="77777777" w:rsidR="00D83995" w:rsidRPr="004419FB" w:rsidRDefault="00D83995"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sz w:val="24"/>
          <w:szCs w:val="24"/>
          <w:lang w:val="ka-GE"/>
        </w:rPr>
        <w:t>სამთომოპოვებითი მრწეველობა და კარიერის დამუშავება - 7;</w:t>
      </w:r>
    </w:p>
    <w:p w14:paraId="5C5E44A5" w14:textId="77777777" w:rsidR="00AD2C58" w:rsidRPr="004419FB" w:rsidRDefault="0077037C"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cs="Sylfaen"/>
          <w:sz w:val="24"/>
          <w:szCs w:val="24"/>
          <w:lang w:val="ka-GE"/>
        </w:rPr>
        <w:t>ს</w:t>
      </w:r>
      <w:r w:rsidRPr="004419FB">
        <w:rPr>
          <w:rFonts w:ascii="Sylfaen" w:hAnsi="Sylfaen"/>
          <w:sz w:val="24"/>
          <w:szCs w:val="24"/>
          <w:lang w:val="ka-GE"/>
        </w:rPr>
        <w:t>ოფლის, სატყეო და თევზჭერის მეურნეობა - 1;</w:t>
      </w:r>
    </w:p>
    <w:p w14:paraId="277C44DC" w14:textId="77777777" w:rsidR="00AD2C58" w:rsidRPr="004419FB" w:rsidRDefault="0077037C"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sz w:val="24"/>
          <w:szCs w:val="24"/>
          <w:lang w:val="ka-GE"/>
        </w:rPr>
        <w:t>ელექტროენერგიის, აირის, ორთქლისა და კონდიცირებული ჰაერის მიწოდება - 1;</w:t>
      </w:r>
    </w:p>
    <w:p w14:paraId="656A7A5F" w14:textId="77777777" w:rsidR="00AD2C58" w:rsidRPr="004419FB" w:rsidRDefault="0077037C"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sz w:val="24"/>
          <w:szCs w:val="24"/>
          <w:lang w:val="ka-GE"/>
        </w:rPr>
        <w:t>წყალმომარაგება, კანალიზაცია, ნარჩენების მართვა - 1;</w:t>
      </w:r>
    </w:p>
    <w:p w14:paraId="40E56F2B" w14:textId="77777777" w:rsidR="00AD2C58" w:rsidRPr="004419FB" w:rsidRDefault="0077037C"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sz w:val="24"/>
          <w:szCs w:val="24"/>
          <w:lang w:val="ka-GE"/>
        </w:rPr>
        <w:t>საბითუმო დასაცალო ვაჭრობა - 1;</w:t>
      </w:r>
    </w:p>
    <w:p w14:paraId="3CE6AA99" w14:textId="77777777" w:rsidR="00C84C30" w:rsidRPr="004419FB" w:rsidRDefault="0077037C" w:rsidP="002B19BC">
      <w:pPr>
        <w:pStyle w:val="ListParagraph"/>
        <w:numPr>
          <w:ilvl w:val="0"/>
          <w:numId w:val="33"/>
        </w:numPr>
        <w:spacing w:line="276" w:lineRule="auto"/>
        <w:jc w:val="both"/>
        <w:rPr>
          <w:rFonts w:ascii="Sylfaen" w:hAnsi="Sylfaen"/>
          <w:sz w:val="24"/>
          <w:szCs w:val="24"/>
          <w:lang w:val="ka-GE"/>
        </w:rPr>
      </w:pPr>
      <w:r w:rsidRPr="004419FB">
        <w:rPr>
          <w:rFonts w:ascii="Sylfaen" w:hAnsi="Sylfaen"/>
          <w:sz w:val="24"/>
          <w:szCs w:val="24"/>
          <w:lang w:val="ka-GE"/>
        </w:rPr>
        <w:t>ტრანსპორტთან დაკავშირებული სამუშაოები - 1.</w:t>
      </w:r>
    </w:p>
    <w:p w14:paraId="782B9196" w14:textId="07049C23" w:rsidR="00D83995" w:rsidRPr="004419FB" w:rsidRDefault="00D83995" w:rsidP="00D83995">
      <w:pPr>
        <w:spacing w:line="276" w:lineRule="auto"/>
        <w:jc w:val="both"/>
        <w:rPr>
          <w:rFonts w:ascii="Sylfaen" w:hAnsi="Sylfaen"/>
          <w:sz w:val="24"/>
          <w:szCs w:val="24"/>
          <w:lang w:val="ka-GE"/>
        </w:rPr>
      </w:pPr>
      <w:r w:rsidRPr="004419FB">
        <w:rPr>
          <w:rFonts w:ascii="Sylfaen" w:hAnsi="Sylfaen"/>
          <w:sz w:val="24"/>
          <w:szCs w:val="24"/>
          <w:lang w:val="ka-GE"/>
        </w:rPr>
        <w:t xml:space="preserve">გამოკვლეული </w:t>
      </w:r>
      <w:r w:rsidR="006416EF" w:rsidRPr="004419FB">
        <w:rPr>
          <w:rFonts w:ascii="Sylfaen" w:hAnsi="Sylfaen"/>
          <w:sz w:val="24"/>
          <w:szCs w:val="24"/>
          <w:lang w:val="ka-GE"/>
        </w:rPr>
        <w:t xml:space="preserve">32 </w:t>
      </w:r>
      <w:r w:rsidRPr="004419FB">
        <w:rPr>
          <w:rFonts w:ascii="Sylfaen" w:hAnsi="Sylfaen"/>
          <w:sz w:val="24"/>
          <w:szCs w:val="24"/>
          <w:lang w:val="ka-GE"/>
        </w:rPr>
        <w:t>საწარმოო ინციდენტი</w:t>
      </w:r>
      <w:r w:rsidR="006416EF" w:rsidRPr="004419FB">
        <w:rPr>
          <w:rFonts w:ascii="Sylfaen" w:hAnsi="Sylfaen"/>
          <w:sz w:val="24"/>
          <w:szCs w:val="24"/>
          <w:lang w:val="ka-GE"/>
        </w:rPr>
        <w:t>დან 27 ანუ 84%</w:t>
      </w:r>
      <w:r w:rsidRPr="004419FB">
        <w:rPr>
          <w:rFonts w:ascii="Sylfaen" w:hAnsi="Sylfaen"/>
          <w:sz w:val="24"/>
          <w:szCs w:val="24"/>
          <w:lang w:val="ka-GE"/>
        </w:rPr>
        <w:t xml:space="preserve"> მოდის მშენებლობაზე, დამამუშავებელ მრეწველობა</w:t>
      </w:r>
      <w:r w:rsidR="00D20667" w:rsidRPr="004419FB">
        <w:rPr>
          <w:rFonts w:ascii="Sylfaen" w:hAnsi="Sylfaen"/>
          <w:sz w:val="24"/>
          <w:szCs w:val="24"/>
          <w:lang w:val="ka-GE"/>
        </w:rPr>
        <w:t>ზე</w:t>
      </w:r>
      <w:r w:rsidR="007666EE" w:rsidRPr="004419FB">
        <w:rPr>
          <w:rFonts w:ascii="Sylfaen" w:hAnsi="Sylfaen"/>
          <w:sz w:val="24"/>
          <w:szCs w:val="24"/>
          <w:lang w:val="ka-GE"/>
        </w:rPr>
        <w:t>,</w:t>
      </w:r>
      <w:r w:rsidRPr="004419FB">
        <w:rPr>
          <w:rFonts w:ascii="Sylfaen" w:hAnsi="Sylfaen"/>
          <w:sz w:val="24"/>
          <w:szCs w:val="24"/>
          <w:lang w:val="ka-GE"/>
        </w:rPr>
        <w:t xml:space="preserve"> სამთომოპოვებით მრწეველობასა და კარიერის დამუშავებაზე.</w:t>
      </w:r>
    </w:p>
    <w:p w14:paraId="3A7D17CF" w14:textId="5DC0EB58" w:rsidR="00C84C30" w:rsidRPr="004419FB" w:rsidRDefault="00D20667" w:rsidP="00C84C30">
      <w:pPr>
        <w:spacing w:line="276" w:lineRule="auto"/>
        <w:jc w:val="both"/>
        <w:rPr>
          <w:rFonts w:ascii="Sylfaen" w:hAnsi="Sylfaen"/>
          <w:sz w:val="24"/>
          <w:szCs w:val="24"/>
          <w:lang w:val="ka-GE"/>
        </w:rPr>
      </w:pPr>
      <w:r w:rsidRPr="004419FB">
        <w:rPr>
          <w:rFonts w:ascii="Sylfaen" w:hAnsi="Sylfaen"/>
          <w:sz w:val="24"/>
          <w:szCs w:val="24"/>
          <w:lang w:val="ka-GE"/>
        </w:rPr>
        <w:t>დეპარტამენტის ინფორმაციით</w:t>
      </w:r>
      <w:r w:rsidRPr="004419FB">
        <w:rPr>
          <w:rStyle w:val="FootnoteReference"/>
          <w:rFonts w:ascii="Sylfaen" w:hAnsi="Sylfaen"/>
          <w:sz w:val="24"/>
          <w:szCs w:val="24"/>
          <w:lang w:val="ka-GE"/>
        </w:rPr>
        <w:footnoteReference w:id="6"/>
      </w:r>
      <w:r w:rsidRPr="004419FB">
        <w:rPr>
          <w:rFonts w:ascii="Sylfaen" w:hAnsi="Sylfaen"/>
          <w:sz w:val="24"/>
          <w:szCs w:val="24"/>
          <w:lang w:val="ka-GE"/>
        </w:rPr>
        <w:t xml:space="preserve"> </w:t>
      </w:r>
      <w:r w:rsidR="00C84C30" w:rsidRPr="004419FB">
        <w:rPr>
          <w:rFonts w:ascii="Sylfaen" w:hAnsi="Sylfaen"/>
          <w:sz w:val="24"/>
          <w:szCs w:val="24"/>
          <w:lang w:val="ka-GE"/>
        </w:rPr>
        <w:t xml:space="preserve">საწარმოო ინციდენტებისას დაშავებულთა და დაღუპულთა თანაფარდობის მაჩვენებელი შემდეგი სახით გამოიყურება: </w:t>
      </w:r>
    </w:p>
    <w:p w14:paraId="6C0744D3" w14:textId="77777777" w:rsidR="00696D3D" w:rsidRPr="004419FB" w:rsidRDefault="00C84C30" w:rsidP="002B19BC">
      <w:pPr>
        <w:pStyle w:val="ListParagraph"/>
        <w:numPr>
          <w:ilvl w:val="0"/>
          <w:numId w:val="44"/>
        </w:numPr>
        <w:spacing w:line="276" w:lineRule="auto"/>
        <w:jc w:val="both"/>
        <w:rPr>
          <w:rFonts w:ascii="Sylfaen" w:hAnsi="Sylfaen"/>
          <w:sz w:val="24"/>
          <w:szCs w:val="24"/>
          <w:lang w:val="ka-GE"/>
        </w:rPr>
      </w:pPr>
      <w:r w:rsidRPr="004419FB">
        <w:rPr>
          <w:rFonts w:ascii="Sylfaen" w:hAnsi="Sylfaen"/>
          <w:sz w:val="24"/>
          <w:szCs w:val="24"/>
          <w:lang w:val="ka-GE"/>
        </w:rPr>
        <w:t>დაშავებული - 29;</w:t>
      </w:r>
    </w:p>
    <w:p w14:paraId="6DE850AE" w14:textId="77777777" w:rsidR="005A5E11" w:rsidRPr="004419FB" w:rsidRDefault="00C84C30" w:rsidP="002B19BC">
      <w:pPr>
        <w:pStyle w:val="ListParagraph"/>
        <w:numPr>
          <w:ilvl w:val="0"/>
          <w:numId w:val="44"/>
        </w:numPr>
        <w:spacing w:line="276" w:lineRule="auto"/>
        <w:jc w:val="both"/>
        <w:rPr>
          <w:rFonts w:ascii="Sylfaen" w:hAnsi="Sylfaen"/>
          <w:sz w:val="24"/>
          <w:szCs w:val="24"/>
          <w:lang w:val="ka-GE"/>
        </w:rPr>
      </w:pPr>
      <w:r w:rsidRPr="004419FB">
        <w:rPr>
          <w:rFonts w:ascii="Sylfaen" w:hAnsi="Sylfaen"/>
          <w:sz w:val="24"/>
          <w:szCs w:val="24"/>
          <w:lang w:val="ka-GE"/>
        </w:rPr>
        <w:t>დაღუპული - 30.</w:t>
      </w:r>
    </w:p>
    <w:p w14:paraId="609469FF" w14:textId="12356D4F" w:rsidR="00D20667" w:rsidRPr="004419FB" w:rsidRDefault="00D20667" w:rsidP="005A5E11">
      <w:pPr>
        <w:spacing w:line="276" w:lineRule="auto"/>
        <w:jc w:val="both"/>
        <w:rPr>
          <w:rFonts w:ascii="Sylfaen" w:hAnsi="Sylfaen"/>
          <w:b/>
          <w:sz w:val="24"/>
          <w:szCs w:val="24"/>
          <w:lang w:val="ka-GE"/>
        </w:rPr>
      </w:pPr>
      <w:r w:rsidRPr="004419FB">
        <w:rPr>
          <w:rFonts w:ascii="Sylfaen" w:hAnsi="Sylfaen"/>
          <w:sz w:val="24"/>
          <w:szCs w:val="24"/>
          <w:lang w:val="ka-GE"/>
        </w:rPr>
        <w:lastRenderedPageBreak/>
        <w:t>დეპარტამენტის 2018 წლის ანგარიშში მოცემული ინფორმაცია დაშავებულთა და დაღუპულთა შესახებ ჩაშლილი არ არის ეკონომიკური საქმიანობის სექტორების მიხედვით, ისე როგორც ეს მოცემულია 2019 წლის შუალედურ ანგარიშში</w:t>
      </w:r>
      <w:r w:rsidR="007666EE" w:rsidRPr="004419FB">
        <w:rPr>
          <w:rFonts w:ascii="Sylfaen" w:hAnsi="Sylfaen"/>
          <w:sz w:val="24"/>
          <w:szCs w:val="24"/>
          <w:lang w:val="ka-GE"/>
        </w:rPr>
        <w:t>.</w:t>
      </w:r>
      <w:r w:rsidRPr="004419FB">
        <w:rPr>
          <w:rFonts w:ascii="Sylfaen" w:hAnsi="Sylfaen"/>
          <w:sz w:val="24"/>
          <w:szCs w:val="24"/>
          <w:lang w:val="ka-GE"/>
        </w:rPr>
        <w:t xml:space="preserve"> </w:t>
      </w:r>
      <w:r w:rsidR="007666EE" w:rsidRPr="004419FB">
        <w:rPr>
          <w:rFonts w:ascii="Sylfaen" w:hAnsi="Sylfaen"/>
          <w:sz w:val="24"/>
          <w:szCs w:val="24"/>
          <w:lang w:val="ka-GE"/>
        </w:rPr>
        <w:t xml:space="preserve">დეპარტამენტის განმარტებით, </w:t>
      </w:r>
      <w:r w:rsidRPr="004419FB">
        <w:rPr>
          <w:rFonts w:ascii="Sylfaen" w:hAnsi="Sylfaen"/>
          <w:sz w:val="24"/>
          <w:szCs w:val="24"/>
          <w:lang w:val="ka-GE"/>
        </w:rPr>
        <w:t xml:space="preserve">2018 წელს შემოწმებები ხორციელდებოდა მხოლოდ მავნე, მძიმე და საშიშპირობებიან სამუშაო ადგილებში და სხვა დანარჩენი პირობების საწარმოებს არ ჰქონდათ ვალდებულება </w:t>
      </w:r>
      <w:r w:rsidR="00D000CD" w:rsidRPr="004419FB">
        <w:rPr>
          <w:rFonts w:ascii="Sylfaen" w:hAnsi="Sylfaen"/>
          <w:sz w:val="24"/>
          <w:szCs w:val="24"/>
          <w:lang w:val="ka-GE"/>
        </w:rPr>
        <w:t xml:space="preserve">აღერიცხათ </w:t>
      </w:r>
      <w:r w:rsidRPr="004419FB">
        <w:rPr>
          <w:rFonts w:ascii="Sylfaen" w:hAnsi="Sylfaen"/>
          <w:sz w:val="24"/>
          <w:szCs w:val="24"/>
          <w:lang w:val="ka-GE"/>
        </w:rPr>
        <w:t>და დეპარტამენტისთვის გაეზიარებინათ საწარმოო შემთხვევების სტატისტიკა.</w:t>
      </w:r>
      <w:r w:rsidR="007666EE" w:rsidRPr="004419FB">
        <w:rPr>
          <w:rFonts w:ascii="Sylfaen" w:hAnsi="Sylfaen"/>
          <w:sz w:val="24"/>
          <w:szCs w:val="24"/>
          <w:lang w:val="ka-GE"/>
        </w:rPr>
        <w:t xml:space="preserve"> აქედან გამომდინარე, დეპარტამენტს არ აქვს ინფორმაცია დაშავებულთა და დაღუპულთა რაოდენობის შესახებ სექტორულ ჭრილში.</w:t>
      </w:r>
      <w:r w:rsidRPr="004419FB">
        <w:rPr>
          <w:rFonts w:ascii="Sylfaen" w:hAnsi="Sylfaen"/>
          <w:sz w:val="24"/>
          <w:szCs w:val="24"/>
          <w:lang w:val="ka-GE"/>
        </w:rPr>
        <w:t xml:space="preserve"> თუმცა, მიუხედავად ამისა შეგვიძლია ვივარაუდოთ, რომ </w:t>
      </w:r>
      <w:r w:rsidRPr="004419FB">
        <w:rPr>
          <w:rFonts w:ascii="Sylfaen" w:hAnsi="Sylfaen"/>
          <w:b/>
          <w:sz w:val="24"/>
          <w:szCs w:val="24"/>
          <w:lang w:val="ka-GE"/>
        </w:rPr>
        <w:t>თუკი საწარმოო ინციდენტბის 84% მოდის მშენებლობაზე, დამამუშავებელ მრეწველობაზე,  სამთომოპოვებით მრეწველობასა და კარიერის დამუშავებაზე, მაშინ</w:t>
      </w:r>
      <w:r w:rsidR="007666EE" w:rsidRPr="004419FB">
        <w:rPr>
          <w:rFonts w:ascii="Sylfaen" w:hAnsi="Sylfaen"/>
          <w:b/>
          <w:sz w:val="24"/>
          <w:szCs w:val="24"/>
          <w:lang w:val="ka-GE"/>
        </w:rPr>
        <w:t xml:space="preserve">, დიდი ალბათობით, </w:t>
      </w:r>
      <w:r w:rsidRPr="004419FB">
        <w:rPr>
          <w:rFonts w:ascii="Sylfaen" w:hAnsi="Sylfaen"/>
          <w:b/>
          <w:sz w:val="24"/>
          <w:szCs w:val="24"/>
          <w:lang w:val="ka-GE"/>
        </w:rPr>
        <w:t xml:space="preserve">დაშავებულთა და დაღუპულთა </w:t>
      </w:r>
      <w:r w:rsidR="007666EE" w:rsidRPr="004419FB">
        <w:rPr>
          <w:rFonts w:ascii="Sylfaen" w:hAnsi="Sylfaen"/>
          <w:b/>
          <w:sz w:val="24"/>
          <w:szCs w:val="24"/>
          <w:lang w:val="ka-GE"/>
        </w:rPr>
        <w:t xml:space="preserve">იგივე რაოდენობა </w:t>
      </w:r>
      <w:r w:rsidRPr="004419FB">
        <w:rPr>
          <w:rFonts w:ascii="Sylfaen" w:hAnsi="Sylfaen"/>
          <w:b/>
          <w:sz w:val="24"/>
          <w:szCs w:val="24"/>
          <w:lang w:val="ka-GE"/>
        </w:rPr>
        <w:t>იქნება ეკონომიკური საქმიანობის იგივე სექტორებზე</w:t>
      </w:r>
      <w:r w:rsidR="007666EE" w:rsidRPr="004419FB">
        <w:rPr>
          <w:rFonts w:ascii="Sylfaen" w:hAnsi="Sylfaen"/>
          <w:b/>
          <w:sz w:val="24"/>
          <w:szCs w:val="24"/>
          <w:lang w:val="ka-GE"/>
        </w:rPr>
        <w:t>.</w:t>
      </w:r>
    </w:p>
    <w:p w14:paraId="329DED3C" w14:textId="77777777" w:rsidR="00F64D0A" w:rsidRPr="004419FB" w:rsidRDefault="00F64D0A" w:rsidP="005A5E11">
      <w:pPr>
        <w:spacing w:line="276" w:lineRule="auto"/>
        <w:jc w:val="both"/>
        <w:rPr>
          <w:rFonts w:ascii="Sylfaen" w:hAnsi="Sylfaen"/>
          <w:b/>
          <w:sz w:val="24"/>
          <w:szCs w:val="24"/>
          <w:lang w:val="ka-GE"/>
        </w:rPr>
      </w:pPr>
    </w:p>
    <w:p w14:paraId="641345B1" w14:textId="5265951B" w:rsidR="002F4E59" w:rsidRPr="004419FB" w:rsidRDefault="002F4E59" w:rsidP="00C654FD">
      <w:pPr>
        <w:spacing w:line="276" w:lineRule="auto"/>
        <w:jc w:val="both"/>
        <w:rPr>
          <w:rFonts w:ascii="Sylfaen" w:hAnsi="Sylfaen"/>
          <w:b/>
          <w:sz w:val="24"/>
          <w:szCs w:val="24"/>
          <w:lang w:val="ka-GE"/>
        </w:rPr>
      </w:pPr>
      <w:r w:rsidRPr="004419FB">
        <w:rPr>
          <w:rFonts w:ascii="Sylfaen" w:hAnsi="Sylfaen"/>
          <w:b/>
          <w:sz w:val="24"/>
          <w:szCs w:val="24"/>
          <w:lang w:val="ka-GE"/>
        </w:rPr>
        <w:t>2019 წლის საქმიანობის მიმოხილვა</w:t>
      </w:r>
    </w:p>
    <w:p w14:paraId="40DA0ACF" w14:textId="28F65ABC" w:rsidR="005A5E11" w:rsidRPr="004419FB" w:rsidRDefault="00695308" w:rsidP="00C654FD">
      <w:pPr>
        <w:spacing w:line="276" w:lineRule="auto"/>
        <w:jc w:val="both"/>
        <w:rPr>
          <w:rFonts w:ascii="Sylfaen" w:hAnsi="Sylfaen"/>
          <w:b/>
          <w:sz w:val="24"/>
          <w:szCs w:val="24"/>
          <w:lang w:val="ka-GE"/>
        </w:rPr>
      </w:pPr>
      <w:r w:rsidRPr="004419FB">
        <w:rPr>
          <w:rFonts w:ascii="Sylfaen" w:hAnsi="Sylfaen"/>
          <w:sz w:val="24"/>
          <w:szCs w:val="24"/>
          <w:lang w:val="ka-GE"/>
        </w:rPr>
        <w:t xml:space="preserve">2019 </w:t>
      </w:r>
      <w:r w:rsidR="002C3244" w:rsidRPr="004419FB">
        <w:rPr>
          <w:rFonts w:ascii="Sylfaen" w:hAnsi="Sylfaen"/>
          <w:sz w:val="24"/>
          <w:szCs w:val="24"/>
          <w:lang w:val="ka-GE"/>
        </w:rPr>
        <w:t xml:space="preserve">წლის 6 თვის </w:t>
      </w:r>
      <w:r w:rsidRPr="004419FB">
        <w:rPr>
          <w:rFonts w:ascii="Sylfaen" w:hAnsi="Sylfaen"/>
          <w:sz w:val="24"/>
          <w:szCs w:val="24"/>
          <w:lang w:val="ka-GE"/>
        </w:rPr>
        <w:t>საქმიანობის ანგარიშის მიხედვით</w:t>
      </w:r>
      <w:r w:rsidR="00046510" w:rsidRPr="004419FB">
        <w:rPr>
          <w:rFonts w:ascii="Sylfaen" w:hAnsi="Sylfaen"/>
          <w:sz w:val="24"/>
          <w:szCs w:val="24"/>
          <w:lang w:val="ka-GE"/>
        </w:rPr>
        <w:t xml:space="preserve">, </w:t>
      </w:r>
      <w:r w:rsidRPr="004419FB">
        <w:rPr>
          <w:rFonts w:ascii="Sylfaen" w:hAnsi="Sylfaen"/>
          <w:sz w:val="24"/>
          <w:szCs w:val="24"/>
          <w:lang w:val="ka-GE"/>
        </w:rPr>
        <w:t>დეპარტამენტმა განახორციელა 519 ინსპექტირება</w:t>
      </w:r>
      <w:r w:rsidR="005A5E11" w:rsidRPr="004419FB">
        <w:rPr>
          <w:rFonts w:ascii="Sylfaen" w:hAnsi="Sylfaen"/>
          <w:sz w:val="24"/>
          <w:szCs w:val="24"/>
          <w:lang w:val="ka-GE"/>
        </w:rPr>
        <w:t xml:space="preserve">, </w:t>
      </w:r>
      <w:r w:rsidR="00046510" w:rsidRPr="004419FB">
        <w:rPr>
          <w:rFonts w:ascii="Sylfaen" w:hAnsi="Sylfaen"/>
          <w:sz w:val="24"/>
          <w:szCs w:val="24"/>
          <w:lang w:val="ka-GE"/>
        </w:rPr>
        <w:t>როგორც გეგმიური შემოწმებისა და სასამართლო გადაწყვეტილებების საფუძველზე, ისე</w:t>
      </w:r>
      <w:r w:rsidR="005A5E11" w:rsidRPr="004419FB">
        <w:rPr>
          <w:rFonts w:ascii="Sylfaen" w:hAnsi="Sylfaen"/>
          <w:sz w:val="24"/>
          <w:szCs w:val="24"/>
          <w:lang w:val="ka-GE"/>
        </w:rPr>
        <w:t xml:space="preserve"> სახელმწიფო პროგრამის ფარგლებში</w:t>
      </w:r>
      <w:r w:rsidR="00046510" w:rsidRPr="004419FB">
        <w:rPr>
          <w:rFonts w:ascii="Sylfaen" w:hAnsi="Sylfaen"/>
          <w:sz w:val="24"/>
          <w:szCs w:val="24"/>
          <w:lang w:val="ka-GE"/>
        </w:rPr>
        <w:t>. მონაცმები</w:t>
      </w:r>
      <w:r w:rsidR="005A5E11" w:rsidRPr="004419FB">
        <w:rPr>
          <w:rFonts w:ascii="Sylfaen" w:hAnsi="Sylfaen"/>
          <w:sz w:val="24"/>
          <w:szCs w:val="24"/>
          <w:lang w:val="ka-GE"/>
        </w:rPr>
        <w:t xml:space="preserve"> გაზრდილია 2018 წლის ინსპექტირების ჯამურ მაჩვენებლებთან</w:t>
      </w:r>
      <w:r w:rsidRPr="004419FB">
        <w:rPr>
          <w:rFonts w:ascii="Sylfaen" w:hAnsi="Sylfaen"/>
          <w:sz w:val="24"/>
          <w:szCs w:val="24"/>
          <w:lang w:val="ka-GE"/>
        </w:rPr>
        <w:t xml:space="preserve"> </w:t>
      </w:r>
      <w:r w:rsidR="00046510" w:rsidRPr="004419FB">
        <w:rPr>
          <w:rFonts w:ascii="Sylfaen" w:hAnsi="Sylfaen"/>
          <w:sz w:val="24"/>
          <w:szCs w:val="24"/>
          <w:lang w:val="ka-GE"/>
        </w:rPr>
        <w:t xml:space="preserve">შედარებით. </w:t>
      </w:r>
      <w:r w:rsidR="005A5E11" w:rsidRPr="004419FB">
        <w:rPr>
          <w:rFonts w:ascii="Sylfaen" w:hAnsi="Sylfaen"/>
          <w:sz w:val="24"/>
          <w:szCs w:val="24"/>
          <w:lang w:val="ka-GE"/>
        </w:rPr>
        <w:t xml:space="preserve">საყურადღებოა, რომ შემოწმების რაოდენობის ზრდა </w:t>
      </w:r>
      <w:r w:rsidR="00046510" w:rsidRPr="004419FB">
        <w:rPr>
          <w:rFonts w:ascii="Sylfaen" w:hAnsi="Sylfaen"/>
          <w:sz w:val="24"/>
          <w:szCs w:val="24"/>
          <w:lang w:val="ka-GE"/>
        </w:rPr>
        <w:t xml:space="preserve">განპირობებულია </w:t>
      </w:r>
      <w:r w:rsidR="005A5E11" w:rsidRPr="004419FB">
        <w:rPr>
          <w:rFonts w:ascii="Sylfaen" w:hAnsi="Sylfaen"/>
          <w:sz w:val="24"/>
          <w:szCs w:val="24"/>
          <w:lang w:val="ka-GE"/>
        </w:rPr>
        <w:t xml:space="preserve">დეპარტამენტის </w:t>
      </w:r>
      <w:r w:rsidR="00046510" w:rsidRPr="004419FB">
        <w:rPr>
          <w:rFonts w:ascii="Sylfaen" w:hAnsi="Sylfaen"/>
          <w:sz w:val="24"/>
          <w:szCs w:val="24"/>
          <w:lang w:val="ka-GE"/>
        </w:rPr>
        <w:t xml:space="preserve">რესურსის </w:t>
      </w:r>
      <w:r w:rsidR="00D000CD" w:rsidRPr="004419FB">
        <w:rPr>
          <w:rFonts w:ascii="Sylfaen" w:hAnsi="Sylfaen"/>
          <w:sz w:val="24"/>
          <w:szCs w:val="24"/>
          <w:lang w:val="ka-GE"/>
        </w:rPr>
        <w:t xml:space="preserve">ზრდით. </w:t>
      </w:r>
      <w:r w:rsidR="00046510" w:rsidRPr="004419FB">
        <w:rPr>
          <w:rFonts w:ascii="Sylfaen" w:hAnsi="Sylfaen"/>
          <w:sz w:val="24"/>
          <w:szCs w:val="24"/>
          <w:lang w:val="ka-GE"/>
        </w:rPr>
        <w:t>გაზრდილმა რესურსებმა დეპარტამენტს საშუალება მისცა საკუთარი</w:t>
      </w:r>
      <w:r w:rsidR="005A5E11" w:rsidRPr="004419FB">
        <w:rPr>
          <w:rFonts w:ascii="Sylfaen" w:hAnsi="Sylfaen"/>
          <w:sz w:val="24"/>
          <w:szCs w:val="24"/>
          <w:lang w:val="ka-GE"/>
        </w:rPr>
        <w:t xml:space="preserve"> </w:t>
      </w:r>
      <w:r w:rsidR="00046510" w:rsidRPr="004419FB">
        <w:rPr>
          <w:rFonts w:ascii="Sylfaen" w:hAnsi="Sylfaen"/>
          <w:sz w:val="24"/>
          <w:szCs w:val="24"/>
          <w:lang w:val="ka-GE"/>
        </w:rPr>
        <w:t xml:space="preserve">უფლებამოსილება </w:t>
      </w:r>
      <w:r w:rsidR="005A5E11" w:rsidRPr="004419FB">
        <w:rPr>
          <w:rFonts w:ascii="Sylfaen" w:hAnsi="Sylfaen"/>
          <w:sz w:val="24"/>
          <w:szCs w:val="24"/>
          <w:lang w:val="ka-GE"/>
        </w:rPr>
        <w:t>სრული მოცულობით განხორციელებ</w:t>
      </w:r>
      <w:r w:rsidR="00046510" w:rsidRPr="004419FB">
        <w:rPr>
          <w:rFonts w:ascii="Sylfaen" w:hAnsi="Sylfaen"/>
          <w:sz w:val="24"/>
          <w:szCs w:val="24"/>
          <w:lang w:val="ka-GE"/>
        </w:rPr>
        <w:t>ინ</w:t>
      </w:r>
      <w:r w:rsidR="005A5E11" w:rsidRPr="004419FB">
        <w:rPr>
          <w:rFonts w:ascii="Sylfaen" w:hAnsi="Sylfaen"/>
          <w:sz w:val="24"/>
          <w:szCs w:val="24"/>
          <w:lang w:val="ka-GE"/>
        </w:rPr>
        <w:t xml:space="preserve">ა. ამდენად, </w:t>
      </w:r>
      <w:r w:rsidR="005A5E11" w:rsidRPr="004419FB">
        <w:rPr>
          <w:rFonts w:ascii="Sylfaen" w:hAnsi="Sylfaen"/>
          <w:b/>
          <w:sz w:val="24"/>
          <w:szCs w:val="24"/>
          <w:lang w:val="ka-GE"/>
        </w:rPr>
        <w:t>რესურსის ზრდასთან და უფლებამოსილების სრული ფარგლებით განხორციელებასთან ერთად იზრდება აღსრულების ეფექტურობის მაჩვენებელი</w:t>
      </w:r>
      <w:r w:rsidR="00046510" w:rsidRPr="004419FB">
        <w:rPr>
          <w:rFonts w:ascii="Sylfaen" w:hAnsi="Sylfaen"/>
          <w:b/>
          <w:sz w:val="24"/>
          <w:szCs w:val="24"/>
          <w:lang w:val="ka-GE"/>
        </w:rPr>
        <w:t>ც</w:t>
      </w:r>
      <w:r w:rsidR="005A5E11" w:rsidRPr="004419FB">
        <w:rPr>
          <w:rFonts w:ascii="Sylfaen" w:hAnsi="Sylfaen"/>
          <w:b/>
          <w:sz w:val="24"/>
          <w:szCs w:val="24"/>
          <w:lang w:val="ka-GE"/>
        </w:rPr>
        <w:t>.</w:t>
      </w:r>
    </w:p>
    <w:p w14:paraId="07DD8FA7" w14:textId="48E31D87" w:rsidR="00846D31" w:rsidRPr="004419FB" w:rsidRDefault="00FD3D80" w:rsidP="00C654FD">
      <w:pPr>
        <w:spacing w:line="276" w:lineRule="auto"/>
        <w:jc w:val="both"/>
        <w:rPr>
          <w:rFonts w:ascii="Sylfaen" w:hAnsi="Sylfaen"/>
          <w:sz w:val="24"/>
          <w:szCs w:val="24"/>
          <w:lang w:val="ka-GE"/>
        </w:rPr>
      </w:pPr>
      <w:r w:rsidRPr="004419FB">
        <w:rPr>
          <w:rFonts w:ascii="Sylfaen" w:hAnsi="Sylfaen"/>
          <w:b/>
          <w:sz w:val="24"/>
          <w:szCs w:val="24"/>
          <w:lang w:val="ka-GE"/>
        </w:rPr>
        <w:t>შერჩევითი კონტროლისა და სასამართლოს გადაწყვეტილების საფუძველზე</w:t>
      </w:r>
      <w:r w:rsidRPr="004419FB">
        <w:rPr>
          <w:rFonts w:ascii="Sylfaen" w:hAnsi="Sylfaen"/>
          <w:sz w:val="24"/>
          <w:szCs w:val="24"/>
          <w:lang w:val="ka-GE"/>
        </w:rPr>
        <w:t xml:space="preserve"> </w:t>
      </w:r>
      <w:r w:rsidR="002F4E59" w:rsidRPr="004419FB">
        <w:rPr>
          <w:rFonts w:ascii="Sylfaen" w:hAnsi="Sylfaen"/>
          <w:sz w:val="24"/>
          <w:szCs w:val="24"/>
          <w:lang w:val="ka-GE"/>
        </w:rPr>
        <w:t xml:space="preserve"> შემოწმებული ობიექტების თანაფარდობა 2018-2019 წლებში:</w:t>
      </w:r>
    </w:p>
    <w:p w14:paraId="32D9322C" w14:textId="15D44C62" w:rsidR="002F4E59" w:rsidRPr="004419FB" w:rsidRDefault="002F4E59" w:rsidP="00C654FD">
      <w:pPr>
        <w:spacing w:line="276" w:lineRule="auto"/>
        <w:jc w:val="both"/>
        <w:rPr>
          <w:rFonts w:ascii="Sylfaen" w:hAnsi="Sylfaen"/>
          <w:sz w:val="24"/>
          <w:szCs w:val="24"/>
          <w:lang w:val="ka-GE"/>
        </w:rPr>
      </w:pPr>
      <w:r w:rsidRPr="004419FB">
        <w:rPr>
          <w:rFonts w:ascii="Sylfaen" w:hAnsi="Sylfaen"/>
          <w:noProof/>
          <w:sz w:val="24"/>
          <w:szCs w:val="24"/>
        </w:rPr>
        <w:lastRenderedPageBreak/>
        <w:drawing>
          <wp:inline distT="0" distB="0" distL="0" distR="0" wp14:anchorId="0C830B5E" wp14:editId="6050869F">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4F8DAA" w14:textId="77777777" w:rsidR="00B54E15" w:rsidRPr="004419FB" w:rsidRDefault="00B54E15" w:rsidP="00B54E15">
      <w:pPr>
        <w:jc w:val="both"/>
        <w:rPr>
          <w:rFonts w:ascii="Sylfaen" w:hAnsi="Sylfaen"/>
          <w:b/>
          <w:sz w:val="24"/>
          <w:szCs w:val="24"/>
          <w:lang w:val="ka-GE"/>
        </w:rPr>
      </w:pPr>
      <w:r w:rsidRPr="004419FB">
        <w:rPr>
          <w:rFonts w:ascii="Sylfaen" w:hAnsi="Sylfaen" w:cs="Sylfaen"/>
          <w:sz w:val="24"/>
          <w:szCs w:val="24"/>
          <w:lang w:val="ka-GE"/>
        </w:rPr>
        <w:t>შემოწმების</w:t>
      </w:r>
      <w:r w:rsidRPr="004419FB">
        <w:rPr>
          <w:rFonts w:ascii="Sylfaen" w:hAnsi="Sylfaen"/>
          <w:sz w:val="24"/>
          <w:szCs w:val="24"/>
          <w:lang w:val="ka-GE"/>
        </w:rPr>
        <w:t xml:space="preserve"> </w:t>
      </w:r>
      <w:r w:rsidRPr="004419FB">
        <w:rPr>
          <w:rFonts w:ascii="Sylfaen" w:hAnsi="Sylfaen" w:cs="Sylfaen"/>
          <w:sz w:val="24"/>
          <w:szCs w:val="24"/>
          <w:lang w:val="ka-GE"/>
        </w:rPr>
        <w:t>შედეგად</w:t>
      </w:r>
      <w:r w:rsidRPr="004419FB">
        <w:rPr>
          <w:rFonts w:ascii="Sylfaen" w:hAnsi="Sylfaen"/>
          <w:sz w:val="24"/>
          <w:szCs w:val="24"/>
          <w:lang w:val="ka-GE"/>
        </w:rPr>
        <w:t xml:space="preserve"> </w:t>
      </w:r>
      <w:r w:rsidRPr="004419FB">
        <w:rPr>
          <w:rFonts w:ascii="Sylfaen" w:hAnsi="Sylfaen" w:cs="Sylfaen"/>
          <w:sz w:val="24"/>
          <w:szCs w:val="24"/>
          <w:lang w:val="ka-GE"/>
        </w:rPr>
        <w:t>გამოვლინდა</w:t>
      </w:r>
      <w:r w:rsidRPr="004419FB">
        <w:rPr>
          <w:rFonts w:ascii="Sylfaen" w:hAnsi="Sylfaen"/>
          <w:sz w:val="24"/>
          <w:szCs w:val="24"/>
          <w:lang w:val="ka-GE"/>
        </w:rPr>
        <w:t xml:space="preserve"> </w:t>
      </w:r>
      <w:r w:rsidRPr="004419FB">
        <w:rPr>
          <w:rFonts w:ascii="Sylfaen" w:hAnsi="Sylfaen" w:cs="Sylfaen"/>
          <w:sz w:val="24"/>
          <w:szCs w:val="24"/>
          <w:lang w:val="ka-GE"/>
        </w:rPr>
        <w:t>ძირითადად</w:t>
      </w:r>
      <w:r w:rsidRPr="004419FB">
        <w:rPr>
          <w:rFonts w:ascii="Sylfaen" w:hAnsi="Sylfaen"/>
          <w:sz w:val="24"/>
          <w:szCs w:val="24"/>
          <w:lang w:val="ka-GE"/>
        </w:rPr>
        <w:t xml:space="preserve"> </w:t>
      </w:r>
      <w:r w:rsidRPr="004419FB">
        <w:rPr>
          <w:rFonts w:ascii="Sylfaen" w:hAnsi="Sylfaen" w:cs="Sylfaen"/>
          <w:sz w:val="24"/>
          <w:szCs w:val="24"/>
          <w:lang w:val="ka-GE"/>
        </w:rPr>
        <w:t>სისტემური</w:t>
      </w:r>
      <w:r w:rsidRPr="004419FB">
        <w:rPr>
          <w:rFonts w:ascii="Sylfaen" w:hAnsi="Sylfaen"/>
          <w:sz w:val="24"/>
          <w:szCs w:val="24"/>
          <w:lang w:val="ka-GE"/>
        </w:rPr>
        <w:t xml:space="preserve"> </w:t>
      </w:r>
      <w:r w:rsidRPr="004419FB">
        <w:rPr>
          <w:rFonts w:ascii="Sylfaen" w:hAnsi="Sylfaen" w:cs="Sylfaen"/>
          <w:sz w:val="24"/>
          <w:szCs w:val="24"/>
          <w:lang w:val="ka-GE"/>
        </w:rPr>
        <w:t>ხასიათის</w:t>
      </w:r>
      <w:r w:rsidRPr="004419FB">
        <w:rPr>
          <w:rFonts w:ascii="Sylfaen" w:hAnsi="Sylfaen"/>
          <w:sz w:val="24"/>
          <w:szCs w:val="24"/>
          <w:lang w:val="ka-GE"/>
        </w:rPr>
        <w:t xml:space="preserve"> </w:t>
      </w:r>
      <w:r w:rsidRPr="004419FB">
        <w:rPr>
          <w:rFonts w:ascii="Sylfaen" w:hAnsi="Sylfaen" w:cs="Sylfaen"/>
          <w:sz w:val="24"/>
          <w:szCs w:val="24"/>
          <w:lang w:val="ka-GE"/>
        </w:rPr>
        <w:t>დარღვევები</w:t>
      </w:r>
      <w:r w:rsidRPr="004419FB">
        <w:rPr>
          <w:rFonts w:ascii="Sylfaen" w:hAnsi="Sylfaen"/>
          <w:sz w:val="24"/>
          <w:szCs w:val="24"/>
          <w:lang w:val="ka-GE"/>
        </w:rPr>
        <w:t xml:space="preserve">, </w:t>
      </w:r>
      <w:r w:rsidRPr="004419FB">
        <w:rPr>
          <w:rFonts w:ascii="Sylfaen" w:hAnsi="Sylfaen" w:cs="Sylfaen"/>
          <w:sz w:val="24"/>
          <w:szCs w:val="24"/>
          <w:lang w:val="ka-GE"/>
        </w:rPr>
        <w:t>რაც</w:t>
      </w:r>
      <w:r w:rsidRPr="004419FB">
        <w:rPr>
          <w:rFonts w:ascii="Sylfaen" w:hAnsi="Sylfaen"/>
          <w:sz w:val="24"/>
          <w:szCs w:val="24"/>
          <w:lang w:val="ka-GE"/>
        </w:rPr>
        <w:t xml:space="preserve"> </w:t>
      </w:r>
      <w:r w:rsidRPr="004419FB">
        <w:rPr>
          <w:rFonts w:ascii="Sylfaen" w:hAnsi="Sylfaen" w:cs="Sylfaen"/>
          <w:sz w:val="24"/>
          <w:szCs w:val="24"/>
          <w:lang w:val="ka-GE"/>
        </w:rPr>
        <w:t>გამოიხატება</w:t>
      </w:r>
      <w:r w:rsidRPr="004419FB">
        <w:rPr>
          <w:rFonts w:ascii="Sylfaen" w:hAnsi="Sylfaen"/>
          <w:sz w:val="24"/>
          <w:szCs w:val="24"/>
          <w:lang w:val="ka-GE"/>
        </w:rPr>
        <w:t xml:space="preserve">  </w:t>
      </w:r>
      <w:r w:rsidRPr="004419FB">
        <w:rPr>
          <w:rFonts w:ascii="Sylfaen" w:hAnsi="Sylfaen" w:cs="Sylfaen"/>
          <w:sz w:val="24"/>
          <w:szCs w:val="24"/>
          <w:lang w:val="ka-GE"/>
        </w:rPr>
        <w:t>იმაში</w:t>
      </w:r>
      <w:r w:rsidRPr="004419FB">
        <w:rPr>
          <w:rFonts w:ascii="Sylfaen" w:hAnsi="Sylfaen"/>
          <w:sz w:val="24"/>
          <w:szCs w:val="24"/>
          <w:lang w:val="ka-GE"/>
        </w:rPr>
        <w:t xml:space="preserve">, </w:t>
      </w:r>
      <w:r w:rsidRPr="004419FB">
        <w:rPr>
          <w:rFonts w:ascii="Sylfaen" w:hAnsi="Sylfaen" w:cs="Sylfaen"/>
          <w:b/>
          <w:sz w:val="24"/>
          <w:szCs w:val="24"/>
          <w:lang w:val="ka-GE"/>
        </w:rPr>
        <w:t>რომ</w:t>
      </w:r>
      <w:r w:rsidRPr="004419FB">
        <w:rPr>
          <w:rFonts w:ascii="Sylfaen" w:hAnsi="Sylfaen"/>
          <w:b/>
          <w:sz w:val="24"/>
          <w:szCs w:val="24"/>
          <w:lang w:val="ka-GE"/>
        </w:rPr>
        <w:t xml:space="preserve"> </w:t>
      </w:r>
      <w:r w:rsidRPr="004419FB">
        <w:rPr>
          <w:rFonts w:ascii="Sylfaen" w:hAnsi="Sylfaen" w:cs="Sylfaen"/>
          <w:b/>
          <w:sz w:val="24"/>
          <w:szCs w:val="24"/>
          <w:lang w:val="ka-GE"/>
        </w:rPr>
        <w:t>ობიექტებზე</w:t>
      </w:r>
      <w:r w:rsidRPr="004419FB">
        <w:rPr>
          <w:rFonts w:ascii="Sylfaen" w:hAnsi="Sylfaen"/>
          <w:b/>
          <w:sz w:val="24"/>
          <w:szCs w:val="24"/>
          <w:lang w:val="ka-GE"/>
        </w:rPr>
        <w:t xml:space="preserve"> </w:t>
      </w:r>
      <w:r w:rsidRPr="004419FB">
        <w:rPr>
          <w:rFonts w:ascii="Sylfaen" w:hAnsi="Sylfaen" w:cs="Sylfaen"/>
          <w:b/>
          <w:sz w:val="24"/>
          <w:szCs w:val="24"/>
          <w:lang w:val="ka-GE"/>
        </w:rPr>
        <w:t>არ</w:t>
      </w:r>
      <w:r w:rsidRPr="004419FB">
        <w:rPr>
          <w:rFonts w:ascii="Sylfaen" w:hAnsi="Sylfaen"/>
          <w:b/>
          <w:sz w:val="24"/>
          <w:szCs w:val="24"/>
          <w:lang w:val="ka-GE"/>
        </w:rPr>
        <w:t xml:space="preserve"> </w:t>
      </w:r>
      <w:r w:rsidRPr="004419FB">
        <w:rPr>
          <w:rFonts w:ascii="Sylfaen" w:hAnsi="Sylfaen" w:cs="Sylfaen"/>
          <w:b/>
          <w:sz w:val="24"/>
          <w:szCs w:val="24"/>
          <w:lang w:val="ka-GE"/>
        </w:rPr>
        <w:t>არის</w:t>
      </w:r>
      <w:r w:rsidRPr="004419FB">
        <w:rPr>
          <w:rFonts w:ascii="Sylfaen" w:hAnsi="Sylfaen"/>
          <w:b/>
          <w:sz w:val="24"/>
          <w:szCs w:val="24"/>
          <w:lang w:val="ka-GE"/>
        </w:rPr>
        <w:t xml:space="preserve">  </w:t>
      </w:r>
      <w:r w:rsidRPr="004419FB">
        <w:rPr>
          <w:rFonts w:ascii="Sylfaen" w:hAnsi="Sylfaen" w:cs="Sylfaen"/>
          <w:b/>
          <w:sz w:val="24"/>
          <w:szCs w:val="24"/>
          <w:lang w:val="ka-GE"/>
        </w:rPr>
        <w:t>შრომის</w:t>
      </w:r>
      <w:r w:rsidRPr="004419FB">
        <w:rPr>
          <w:rFonts w:ascii="Sylfaen" w:hAnsi="Sylfaen"/>
          <w:b/>
          <w:sz w:val="24"/>
          <w:szCs w:val="24"/>
          <w:lang w:val="ka-GE"/>
        </w:rPr>
        <w:t xml:space="preserve"> </w:t>
      </w:r>
      <w:r w:rsidRPr="004419FB">
        <w:rPr>
          <w:rFonts w:ascii="Sylfaen" w:hAnsi="Sylfaen" w:cs="Sylfaen"/>
          <w:b/>
          <w:sz w:val="24"/>
          <w:szCs w:val="24"/>
          <w:lang w:val="ka-GE"/>
        </w:rPr>
        <w:t>უსაფრთხოების</w:t>
      </w:r>
      <w:r w:rsidRPr="004419FB">
        <w:rPr>
          <w:rFonts w:ascii="Sylfaen" w:hAnsi="Sylfaen"/>
          <w:b/>
          <w:sz w:val="24"/>
          <w:szCs w:val="24"/>
          <w:lang w:val="ka-GE"/>
        </w:rPr>
        <w:t xml:space="preserve"> </w:t>
      </w:r>
      <w:r w:rsidRPr="004419FB">
        <w:rPr>
          <w:rFonts w:ascii="Sylfaen" w:hAnsi="Sylfaen" w:cs="Sylfaen"/>
          <w:b/>
          <w:sz w:val="24"/>
          <w:szCs w:val="24"/>
          <w:lang w:val="ka-GE"/>
        </w:rPr>
        <w:t>მართვის</w:t>
      </w:r>
      <w:r w:rsidRPr="004419FB">
        <w:rPr>
          <w:rFonts w:ascii="Sylfaen" w:hAnsi="Sylfaen"/>
          <w:b/>
          <w:sz w:val="24"/>
          <w:szCs w:val="24"/>
          <w:lang w:val="ka-GE"/>
        </w:rPr>
        <w:t xml:space="preserve"> </w:t>
      </w:r>
      <w:r w:rsidRPr="004419FB">
        <w:rPr>
          <w:rFonts w:ascii="Sylfaen" w:hAnsi="Sylfaen" w:cs="Sylfaen"/>
          <w:b/>
          <w:sz w:val="24"/>
          <w:szCs w:val="24"/>
          <w:lang w:val="ka-GE"/>
        </w:rPr>
        <w:t>გამართული</w:t>
      </w:r>
      <w:r w:rsidRPr="004419FB">
        <w:rPr>
          <w:rFonts w:ascii="Sylfaen" w:hAnsi="Sylfaen"/>
          <w:b/>
          <w:sz w:val="24"/>
          <w:szCs w:val="24"/>
          <w:lang w:val="ka-GE"/>
        </w:rPr>
        <w:t xml:space="preserve"> </w:t>
      </w:r>
      <w:r w:rsidRPr="004419FB">
        <w:rPr>
          <w:rFonts w:ascii="Sylfaen" w:hAnsi="Sylfaen" w:cs="Sylfaen"/>
          <w:b/>
          <w:sz w:val="24"/>
          <w:szCs w:val="24"/>
          <w:lang w:val="ka-GE"/>
        </w:rPr>
        <w:t>სისტემა</w:t>
      </w:r>
      <w:r w:rsidRPr="004419FB">
        <w:rPr>
          <w:rFonts w:ascii="Sylfaen" w:hAnsi="Sylfaen"/>
          <w:b/>
          <w:sz w:val="24"/>
          <w:szCs w:val="24"/>
          <w:lang w:val="ka-GE"/>
        </w:rPr>
        <w:t>.</w:t>
      </w:r>
    </w:p>
    <w:p w14:paraId="5AFA948A" w14:textId="1AA1EEC5" w:rsidR="0073083E" w:rsidRPr="004419FB" w:rsidRDefault="00DC40E7" w:rsidP="00C654FD">
      <w:p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2019 წლის პირვ</w:t>
      </w:r>
      <w:r w:rsidR="00D000CD" w:rsidRPr="004419FB">
        <w:rPr>
          <w:rFonts w:ascii="Sylfaen" w:hAnsi="Sylfaen"/>
          <w:sz w:val="24"/>
          <w:szCs w:val="24"/>
          <w:lang w:val="ka-GE"/>
        </w:rPr>
        <w:t>ე</w:t>
      </w:r>
      <w:r w:rsidRPr="004419FB">
        <w:rPr>
          <w:rFonts w:ascii="Sylfaen" w:hAnsi="Sylfaen"/>
          <w:sz w:val="24"/>
          <w:szCs w:val="24"/>
          <w:lang w:val="ka-GE"/>
        </w:rPr>
        <w:t xml:space="preserve">ლ </w:t>
      </w:r>
      <w:r w:rsidR="002C3244" w:rsidRPr="004419FB">
        <w:rPr>
          <w:rFonts w:ascii="Sylfaen" w:hAnsi="Sylfaen"/>
          <w:sz w:val="24"/>
          <w:szCs w:val="24"/>
          <w:lang w:val="ka-GE"/>
        </w:rPr>
        <w:t>ნახევარში</w:t>
      </w:r>
      <w:r w:rsidRPr="004419FB">
        <w:rPr>
          <w:rFonts w:ascii="Sylfaen" w:hAnsi="Sylfaen"/>
          <w:sz w:val="24"/>
          <w:szCs w:val="24"/>
          <w:lang w:val="ka-GE"/>
        </w:rPr>
        <w:t xml:space="preserve"> </w:t>
      </w:r>
      <w:r w:rsidR="00BB2B72" w:rsidRPr="004419FB">
        <w:rPr>
          <w:rFonts w:ascii="Sylfaen" w:hAnsi="Sylfaen"/>
          <w:sz w:val="24"/>
          <w:szCs w:val="24"/>
          <w:lang w:val="ka-GE"/>
        </w:rPr>
        <w:t>გამოვლენილი შეუსაბამობები შესაძლებელია დაჯგუფდეს შემდეგი მიმართულებებით:</w:t>
      </w:r>
    </w:p>
    <w:p w14:paraId="5A214D8B" w14:textId="7B2E679B" w:rsidR="0073083E" w:rsidRPr="004419FB" w:rsidRDefault="00003565"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cs="Sylfaen"/>
          <w:sz w:val="24"/>
          <w:szCs w:val="24"/>
          <w:lang w:val="ka-GE"/>
        </w:rPr>
        <w:t>რისკების</w:t>
      </w:r>
      <w:r w:rsidRPr="004419FB">
        <w:rPr>
          <w:rFonts w:ascii="Sylfaen" w:hAnsi="Sylfaen"/>
          <w:sz w:val="24"/>
          <w:szCs w:val="24"/>
          <w:lang w:val="ka-GE"/>
        </w:rPr>
        <w:t xml:space="preserve"> </w:t>
      </w:r>
      <w:r w:rsidR="00CC61A4" w:rsidRPr="004419FB">
        <w:rPr>
          <w:rFonts w:ascii="Sylfaen" w:hAnsi="Sylfaen"/>
          <w:sz w:val="24"/>
          <w:szCs w:val="24"/>
          <w:lang w:val="ka-GE"/>
        </w:rPr>
        <w:t>შეუფასებლობა</w:t>
      </w:r>
      <w:r w:rsidR="00741572" w:rsidRPr="004419FB">
        <w:rPr>
          <w:rFonts w:ascii="Sylfaen" w:hAnsi="Sylfaen"/>
          <w:sz w:val="24"/>
          <w:szCs w:val="24"/>
          <w:lang w:val="ka-GE"/>
        </w:rPr>
        <w:t xml:space="preserve"> - 11%</w:t>
      </w:r>
      <w:r w:rsidR="00DB452F" w:rsidRPr="004419FB">
        <w:rPr>
          <w:rFonts w:ascii="Sylfaen" w:hAnsi="Sylfaen"/>
          <w:sz w:val="24"/>
          <w:szCs w:val="24"/>
          <w:lang w:val="ka-GE"/>
        </w:rPr>
        <w:t>;</w:t>
      </w:r>
    </w:p>
    <w:p w14:paraId="4AA8BE6A" w14:textId="77D5AEEE"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ინდივიდუალური დაცვის საშუალებების არქონა - 9%;</w:t>
      </w:r>
    </w:p>
    <w:p w14:paraId="469DB815" w14:textId="7CF6A838"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კოლექტიური დაცვის საშუალებების უგულებელყოფა - 9%</w:t>
      </w:r>
      <w:r w:rsidR="00DB452F" w:rsidRPr="004419FB">
        <w:rPr>
          <w:rFonts w:ascii="Sylfaen" w:hAnsi="Sylfaen"/>
          <w:sz w:val="24"/>
          <w:szCs w:val="24"/>
          <w:lang w:val="ka-GE"/>
        </w:rPr>
        <w:t xml:space="preserve"> </w:t>
      </w:r>
    </w:p>
    <w:p w14:paraId="2BABD3B9" w14:textId="77777777" w:rsidR="0073083E" w:rsidRPr="004419FB" w:rsidRDefault="00003565"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 xml:space="preserve">უსაფრთხოების სერტიფიცირებული სპეციალისტის </w:t>
      </w:r>
      <w:r w:rsidR="00CC61A4" w:rsidRPr="004419FB">
        <w:rPr>
          <w:rFonts w:ascii="Sylfaen" w:hAnsi="Sylfaen"/>
          <w:sz w:val="24"/>
          <w:szCs w:val="24"/>
          <w:lang w:val="ka-GE"/>
        </w:rPr>
        <w:t>არარსებობა</w:t>
      </w:r>
      <w:r w:rsidR="00741572" w:rsidRPr="004419FB">
        <w:rPr>
          <w:rFonts w:ascii="Sylfaen" w:hAnsi="Sylfaen"/>
          <w:sz w:val="24"/>
          <w:szCs w:val="24"/>
          <w:lang w:val="ka-GE"/>
        </w:rPr>
        <w:t xml:space="preserve"> - 8%</w:t>
      </w:r>
      <w:r w:rsidR="00CC61A4" w:rsidRPr="004419FB">
        <w:rPr>
          <w:rFonts w:ascii="Sylfaen" w:hAnsi="Sylfaen"/>
          <w:sz w:val="24"/>
          <w:szCs w:val="24"/>
          <w:lang w:val="ka-GE"/>
        </w:rPr>
        <w:t>;</w:t>
      </w:r>
    </w:p>
    <w:p w14:paraId="79E62EBB" w14:textId="128727AA"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ალკოჰოლური თრობის უკონტროლობა - 8%</w:t>
      </w:r>
      <w:r w:rsidR="00DB452F" w:rsidRPr="004419FB">
        <w:rPr>
          <w:rFonts w:ascii="Sylfaen" w:hAnsi="Sylfaen"/>
          <w:sz w:val="24"/>
          <w:szCs w:val="24"/>
          <w:lang w:val="ka-GE"/>
        </w:rPr>
        <w:t xml:space="preserve"> </w:t>
      </w:r>
    </w:p>
    <w:p w14:paraId="0E9BA390" w14:textId="77777777"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ინციდენტების აღურიცხაობა - 7%;</w:t>
      </w:r>
    </w:p>
    <w:p w14:paraId="03DE86E2" w14:textId="581FC70A"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ინსტრუქტაჟის/სწავლებების ჩაუტარებლობა - 7%</w:t>
      </w:r>
      <w:r w:rsidR="00DB452F" w:rsidRPr="004419FB">
        <w:rPr>
          <w:rFonts w:ascii="Sylfaen" w:hAnsi="Sylfaen"/>
          <w:sz w:val="24"/>
          <w:szCs w:val="24"/>
          <w:lang w:val="ka-GE"/>
        </w:rPr>
        <w:t xml:space="preserve"> </w:t>
      </w:r>
    </w:p>
    <w:p w14:paraId="0AE94F17" w14:textId="77777777" w:rsidR="00741572" w:rsidRPr="004419FB" w:rsidRDefault="00741572"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საწარმო გარემოს მავნე ფაქტორების არგაზომვა - 6%;</w:t>
      </w:r>
    </w:p>
    <w:p w14:paraId="338BE7AB" w14:textId="77777777"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აღჭურვილობის უსაფრთხოების დარღვევა - 6%;</w:t>
      </w:r>
    </w:p>
    <w:p w14:paraId="19435B72" w14:textId="77777777" w:rsidR="00741572" w:rsidRPr="004419FB" w:rsidRDefault="00741572"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კუსტარული დანადგარების არსებობა - 5%;</w:t>
      </w:r>
    </w:p>
    <w:p w14:paraId="4817F377" w14:textId="77777777"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 xml:space="preserve">ინდივიდუალური დაცვის საშუალებების გამოყენების უკონტროლობა - 5% </w:t>
      </w:r>
    </w:p>
    <w:p w14:paraId="59E3E7E8" w14:textId="224C4036" w:rsidR="00741572" w:rsidRPr="004419FB" w:rsidRDefault="00741572"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საგანგებო სიტუაციებში მოქმედების გეგმის არქონა - 5%;</w:t>
      </w:r>
    </w:p>
    <w:p w14:paraId="17449AA8" w14:textId="77777777" w:rsidR="00741572" w:rsidRPr="004419FB" w:rsidRDefault="000E393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პირველადი დახმარების ყუთის არქონა - 4%;</w:t>
      </w:r>
    </w:p>
    <w:p w14:paraId="3DEDDDAC" w14:textId="77777777" w:rsidR="00133BFF" w:rsidRPr="004419FB" w:rsidRDefault="00133BF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დაზღვევის უქონლობა - 4%</w:t>
      </w:r>
      <w:r w:rsidR="00DB452F" w:rsidRPr="004419FB">
        <w:rPr>
          <w:rFonts w:ascii="Sylfaen" w:hAnsi="Sylfaen"/>
          <w:sz w:val="24"/>
          <w:szCs w:val="24"/>
          <w:lang w:val="ka-GE"/>
        </w:rPr>
        <w:t>;</w:t>
      </w:r>
    </w:p>
    <w:p w14:paraId="695DE3A0" w14:textId="77777777" w:rsidR="000E393F" w:rsidRPr="004419FB" w:rsidRDefault="000E393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წინასწარი და პერიოდული სამედიცინო შემოწმების ჩაუტარებლობა - 3%;</w:t>
      </w:r>
    </w:p>
    <w:p w14:paraId="51F270A7" w14:textId="77777777" w:rsidR="000E393F" w:rsidRPr="004419FB" w:rsidRDefault="000E393F" w:rsidP="002B19BC">
      <w:pPr>
        <w:pStyle w:val="ListParagraph"/>
        <w:numPr>
          <w:ilvl w:val="0"/>
          <w:numId w:val="35"/>
        </w:numPr>
        <w:autoSpaceDE w:val="0"/>
        <w:autoSpaceDN w:val="0"/>
        <w:adjustRightInd w:val="0"/>
        <w:spacing w:after="0" w:line="276" w:lineRule="auto"/>
        <w:jc w:val="both"/>
        <w:rPr>
          <w:rFonts w:ascii="Sylfaen" w:hAnsi="Sylfaen"/>
          <w:sz w:val="24"/>
          <w:szCs w:val="24"/>
          <w:lang w:val="ka-GE"/>
        </w:rPr>
      </w:pPr>
      <w:r w:rsidRPr="004419FB">
        <w:rPr>
          <w:rFonts w:ascii="Sylfaen" w:hAnsi="Sylfaen"/>
          <w:sz w:val="24"/>
          <w:szCs w:val="24"/>
          <w:lang w:val="ka-GE"/>
        </w:rPr>
        <w:t>ჟანგბადის ბალონების დასაწყობების წესის დარღვევა</w:t>
      </w:r>
      <w:r w:rsidR="00DB452F" w:rsidRPr="004419FB">
        <w:rPr>
          <w:rFonts w:ascii="Sylfaen" w:hAnsi="Sylfaen"/>
          <w:sz w:val="24"/>
          <w:szCs w:val="24"/>
          <w:lang w:val="ka-GE"/>
        </w:rPr>
        <w:t xml:space="preserve"> - 3%.</w:t>
      </w:r>
    </w:p>
    <w:p w14:paraId="5CD8965A" w14:textId="77777777" w:rsidR="00DB452F" w:rsidRPr="004419FB" w:rsidRDefault="00DB452F" w:rsidP="00DB452F">
      <w:pPr>
        <w:autoSpaceDE w:val="0"/>
        <w:autoSpaceDN w:val="0"/>
        <w:adjustRightInd w:val="0"/>
        <w:spacing w:after="0" w:line="276" w:lineRule="auto"/>
        <w:jc w:val="both"/>
        <w:rPr>
          <w:rFonts w:ascii="Sylfaen" w:hAnsi="Sylfaen"/>
          <w:sz w:val="24"/>
          <w:szCs w:val="24"/>
          <w:lang w:val="ka-GE"/>
        </w:rPr>
      </w:pPr>
    </w:p>
    <w:p w14:paraId="7C0CD2CF" w14:textId="7928144D" w:rsidR="00365C83" w:rsidRPr="004419FB" w:rsidRDefault="00365C83" w:rsidP="00365C83">
      <w:pPr>
        <w:autoSpaceDE w:val="0"/>
        <w:autoSpaceDN w:val="0"/>
        <w:adjustRightInd w:val="0"/>
        <w:spacing w:line="276" w:lineRule="auto"/>
        <w:jc w:val="both"/>
        <w:rPr>
          <w:rFonts w:ascii="Sylfaen" w:hAnsi="Sylfaen"/>
          <w:sz w:val="24"/>
          <w:szCs w:val="24"/>
          <w:lang w:val="ka-GE"/>
        </w:rPr>
      </w:pPr>
    </w:p>
    <w:p w14:paraId="1300406B" w14:textId="2663CC25" w:rsidR="00CC0AA5" w:rsidRPr="004419FB" w:rsidRDefault="006E0541" w:rsidP="00C654FD">
      <w:pPr>
        <w:spacing w:line="276" w:lineRule="auto"/>
        <w:jc w:val="both"/>
        <w:rPr>
          <w:rFonts w:ascii="Sylfaen" w:hAnsi="Sylfaen"/>
          <w:sz w:val="24"/>
          <w:szCs w:val="24"/>
          <w:lang w:val="ka-GE"/>
        </w:rPr>
      </w:pPr>
      <w:r w:rsidRPr="004419FB">
        <w:rPr>
          <w:rFonts w:ascii="Sylfaen" w:hAnsi="Sylfaen"/>
          <w:sz w:val="24"/>
          <w:szCs w:val="24"/>
          <w:lang w:val="ka-GE"/>
        </w:rPr>
        <w:t>ამავე წელს</w:t>
      </w:r>
      <w:r w:rsidR="009309F9" w:rsidRPr="004419FB">
        <w:rPr>
          <w:rFonts w:ascii="Sylfaen" w:hAnsi="Sylfaen"/>
          <w:sz w:val="24"/>
          <w:szCs w:val="24"/>
          <w:lang w:val="ka-GE"/>
        </w:rPr>
        <w:t>,</w:t>
      </w:r>
      <w:r w:rsidRPr="004419FB">
        <w:rPr>
          <w:rFonts w:ascii="Sylfaen" w:hAnsi="Sylfaen"/>
          <w:sz w:val="24"/>
          <w:szCs w:val="24"/>
          <w:lang w:val="ka-GE"/>
        </w:rPr>
        <w:t xml:space="preserve"> </w:t>
      </w:r>
      <w:r w:rsidRPr="004419FB">
        <w:rPr>
          <w:rFonts w:ascii="Sylfaen" w:hAnsi="Sylfaen"/>
          <w:b/>
          <w:sz w:val="24"/>
          <w:szCs w:val="24"/>
          <w:lang w:val="ka-GE"/>
        </w:rPr>
        <w:t>სახელმწიფო პროგრამის ფარგლებში</w:t>
      </w:r>
      <w:r w:rsidRPr="004419FB">
        <w:rPr>
          <w:rFonts w:ascii="Sylfaen" w:hAnsi="Sylfaen"/>
          <w:sz w:val="24"/>
          <w:szCs w:val="24"/>
          <w:lang w:val="ka-GE"/>
        </w:rPr>
        <w:t xml:space="preserve"> ინსპექტირება ჩაუტარდა 36 კომპანიის 96 ობიექტს.</w:t>
      </w:r>
      <w:r w:rsidR="00CC0AA5" w:rsidRPr="004419FB">
        <w:rPr>
          <w:rFonts w:ascii="Sylfaen" w:hAnsi="Sylfaen"/>
          <w:sz w:val="24"/>
          <w:szCs w:val="24"/>
          <w:lang w:val="ka-GE"/>
        </w:rPr>
        <w:t xml:space="preserve"> სახელმწიფო პროგრამის ფარგლებში ჩატარებული ინსპექტირებები 2018 წლის ანალოგიურ </w:t>
      </w:r>
      <w:r w:rsidR="009309F9" w:rsidRPr="004419FB">
        <w:rPr>
          <w:rFonts w:ascii="Sylfaen" w:hAnsi="Sylfaen"/>
          <w:sz w:val="24"/>
          <w:szCs w:val="24"/>
          <w:lang w:val="ka-GE"/>
        </w:rPr>
        <w:t>მონაცემებთან შედარებით ასე გამოიყურება:</w:t>
      </w:r>
    </w:p>
    <w:p w14:paraId="6CED1077" w14:textId="044AC037" w:rsidR="009309F9" w:rsidRPr="004419FB" w:rsidRDefault="009309F9" w:rsidP="00490AAD">
      <w:pPr>
        <w:spacing w:line="276" w:lineRule="auto"/>
        <w:jc w:val="both"/>
        <w:rPr>
          <w:rFonts w:ascii="Sylfaen" w:hAnsi="Sylfaen"/>
          <w:sz w:val="24"/>
          <w:szCs w:val="24"/>
          <w:lang w:val="ka-GE"/>
        </w:rPr>
      </w:pPr>
      <w:r w:rsidRPr="004419FB">
        <w:rPr>
          <w:rFonts w:ascii="Sylfaen" w:hAnsi="Sylfaen"/>
          <w:noProof/>
          <w:sz w:val="24"/>
          <w:szCs w:val="24"/>
        </w:rPr>
        <w:drawing>
          <wp:inline distT="0" distB="0" distL="0" distR="0" wp14:anchorId="42BCB1FB" wp14:editId="04C244D0">
            <wp:extent cx="5743575" cy="27527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2F33AA" w14:textId="77777777" w:rsidR="008B5AE7" w:rsidRPr="004419FB" w:rsidRDefault="008B5AE7" w:rsidP="008B5AE7">
      <w:pPr>
        <w:spacing w:line="276" w:lineRule="auto"/>
        <w:jc w:val="both"/>
        <w:rPr>
          <w:rFonts w:ascii="Sylfaen" w:hAnsi="Sylfaen"/>
          <w:sz w:val="24"/>
          <w:szCs w:val="24"/>
          <w:lang w:val="ka-GE"/>
        </w:rPr>
      </w:pPr>
      <w:r w:rsidRPr="004419FB">
        <w:rPr>
          <w:rFonts w:ascii="Sylfaen" w:hAnsi="Sylfaen"/>
          <w:sz w:val="24"/>
          <w:szCs w:val="24"/>
          <w:lang w:val="ka-GE"/>
        </w:rPr>
        <w:t xml:space="preserve">სახეზეა შეუსაბამობათა შემდეგი პროცენტული მაჩვენებლები: </w:t>
      </w:r>
    </w:p>
    <w:p w14:paraId="42DDB7FB" w14:textId="7F474E29"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cs="Sylfaen"/>
          <w:sz w:val="24"/>
          <w:szCs w:val="24"/>
          <w:lang w:val="ka-GE"/>
        </w:rPr>
        <w:t>რისკების</w:t>
      </w:r>
      <w:r w:rsidRPr="004419FB">
        <w:rPr>
          <w:rFonts w:ascii="Sylfaen" w:hAnsi="Sylfaen"/>
          <w:sz w:val="24"/>
          <w:szCs w:val="24"/>
          <w:lang w:val="ka-GE"/>
        </w:rPr>
        <w:t xml:space="preserve"> შეუფასებლობა - 10%</w:t>
      </w:r>
      <w:r w:rsidR="009E3064" w:rsidRPr="004419FB">
        <w:rPr>
          <w:rFonts w:ascii="Sylfaen" w:hAnsi="Sylfaen"/>
          <w:sz w:val="24"/>
          <w:szCs w:val="24"/>
          <w:lang w:val="ka-GE"/>
        </w:rPr>
        <w:t xml:space="preserve"> </w:t>
      </w:r>
    </w:p>
    <w:p w14:paraId="4EE7ED00" w14:textId="27830922"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ინდივიდუალური დაცვის საშუალებების გამოუყენებლობა - 8%</w:t>
      </w:r>
      <w:r w:rsidR="009E3064" w:rsidRPr="004419FB">
        <w:rPr>
          <w:rFonts w:ascii="Sylfaen" w:hAnsi="Sylfaen"/>
          <w:sz w:val="24"/>
          <w:szCs w:val="24"/>
          <w:lang w:val="ka-GE"/>
        </w:rPr>
        <w:t xml:space="preserve"> </w:t>
      </w:r>
    </w:p>
    <w:p w14:paraId="327C0A84" w14:textId="6D09DFBA"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კოლექტიური დაცვის საშუალებების არქონა - 13%</w:t>
      </w:r>
      <w:r w:rsidR="009E3064" w:rsidRPr="004419FB">
        <w:rPr>
          <w:rFonts w:ascii="Sylfaen" w:hAnsi="Sylfaen"/>
          <w:sz w:val="24"/>
          <w:szCs w:val="24"/>
          <w:lang w:val="ka-GE"/>
        </w:rPr>
        <w:t xml:space="preserve"> (</w:t>
      </w:r>
    </w:p>
    <w:p w14:paraId="5BAC4AE9" w14:textId="5A517C0F"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უსაფრთხოების სპეციალისტის არყოლა - 2%</w:t>
      </w:r>
      <w:r w:rsidR="009E3064" w:rsidRPr="004419FB">
        <w:rPr>
          <w:rFonts w:ascii="Sylfaen" w:hAnsi="Sylfaen"/>
          <w:sz w:val="24"/>
          <w:szCs w:val="24"/>
          <w:lang w:val="ka-GE"/>
        </w:rPr>
        <w:t xml:space="preserve"> </w:t>
      </w:r>
    </w:p>
    <w:p w14:paraId="7BC2A821" w14:textId="6C151BD5"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კუსტარული დანადგარების გამოყენება - 5%</w:t>
      </w:r>
      <w:r w:rsidR="009E3064" w:rsidRPr="004419FB">
        <w:rPr>
          <w:rFonts w:ascii="Sylfaen" w:hAnsi="Sylfaen"/>
          <w:sz w:val="24"/>
          <w:szCs w:val="24"/>
          <w:lang w:val="ka-GE"/>
        </w:rPr>
        <w:t xml:space="preserve"> </w:t>
      </w:r>
    </w:p>
    <w:p w14:paraId="75B8F1DF" w14:textId="51A7B59E"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სახანძრო უსაფრთხოების დაუცველობა - 13%</w:t>
      </w:r>
      <w:r w:rsidR="009E3064" w:rsidRPr="004419FB">
        <w:rPr>
          <w:rFonts w:ascii="Sylfaen" w:hAnsi="Sylfaen"/>
          <w:sz w:val="24"/>
          <w:szCs w:val="24"/>
          <w:lang w:val="ka-GE"/>
        </w:rPr>
        <w:t xml:space="preserve"> </w:t>
      </w:r>
    </w:p>
    <w:p w14:paraId="5323E9D4" w14:textId="5DD954CB"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ელექტრო უსაფრთხოების დაუცველობა - 9%</w:t>
      </w:r>
      <w:r w:rsidR="009E3064" w:rsidRPr="004419FB">
        <w:rPr>
          <w:rFonts w:ascii="Sylfaen" w:hAnsi="Sylfaen"/>
          <w:sz w:val="24"/>
          <w:szCs w:val="24"/>
          <w:lang w:val="ka-GE"/>
        </w:rPr>
        <w:t xml:space="preserve"> </w:t>
      </w:r>
    </w:p>
    <w:p w14:paraId="23CE408F" w14:textId="660D0687"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ტრავმატიზმის აღურიცხაობა - 4%</w:t>
      </w:r>
      <w:r w:rsidR="009E3064" w:rsidRPr="004419FB">
        <w:rPr>
          <w:rFonts w:ascii="Sylfaen" w:hAnsi="Sylfaen"/>
          <w:sz w:val="24"/>
          <w:szCs w:val="24"/>
          <w:lang w:val="ka-GE"/>
        </w:rPr>
        <w:t xml:space="preserve"> </w:t>
      </w:r>
    </w:p>
    <w:p w14:paraId="3A8F7FEC" w14:textId="6C1D9E25"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სწავლების/ტრენინგის ჩაუტარებლობა - 6%</w:t>
      </w:r>
      <w:r w:rsidR="009E3064" w:rsidRPr="004419FB">
        <w:rPr>
          <w:rFonts w:ascii="Sylfaen" w:hAnsi="Sylfaen"/>
          <w:sz w:val="24"/>
          <w:szCs w:val="24"/>
          <w:lang w:val="ka-GE"/>
        </w:rPr>
        <w:t xml:space="preserve"> </w:t>
      </w:r>
    </w:p>
    <w:p w14:paraId="2E2B4FA3" w14:textId="3B18881D"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პირველადი სამედიცინო დახმარების არქონა - 6%</w:t>
      </w:r>
      <w:r w:rsidR="009E3064" w:rsidRPr="004419FB">
        <w:rPr>
          <w:rFonts w:ascii="Sylfaen" w:hAnsi="Sylfaen"/>
          <w:sz w:val="24"/>
          <w:szCs w:val="24"/>
          <w:lang w:val="ka-GE"/>
        </w:rPr>
        <w:t xml:space="preserve"> </w:t>
      </w:r>
    </w:p>
    <w:p w14:paraId="4E9ADDF5" w14:textId="08B94F48"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საგანგებო სიტუაციებში მოქმედების გეგმის არქონა - 5%</w:t>
      </w:r>
      <w:r w:rsidR="009E3064" w:rsidRPr="004419FB">
        <w:rPr>
          <w:rFonts w:ascii="Sylfaen" w:hAnsi="Sylfaen"/>
          <w:sz w:val="24"/>
          <w:szCs w:val="24"/>
          <w:lang w:val="ka-GE"/>
        </w:rPr>
        <w:t xml:space="preserve"> </w:t>
      </w:r>
    </w:p>
    <w:p w14:paraId="2641CD42" w14:textId="10F1E57D"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წინასწარი და პერიოდული სამედიცინო შემოწმების ჩაუტარებლობა - 6%</w:t>
      </w:r>
      <w:r w:rsidR="009E3064" w:rsidRPr="004419FB">
        <w:rPr>
          <w:rFonts w:ascii="Sylfaen" w:hAnsi="Sylfaen"/>
          <w:sz w:val="24"/>
          <w:szCs w:val="24"/>
          <w:lang w:val="ka-GE"/>
        </w:rPr>
        <w:t xml:space="preserve"> </w:t>
      </w:r>
    </w:p>
    <w:p w14:paraId="456C1ADE" w14:textId="4870FF6A"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მანქანა-დანადგარების გაუმართაობა - 2%</w:t>
      </w:r>
      <w:r w:rsidR="009E3064" w:rsidRPr="004419FB">
        <w:rPr>
          <w:rFonts w:ascii="Sylfaen" w:hAnsi="Sylfaen"/>
          <w:sz w:val="24"/>
          <w:szCs w:val="24"/>
          <w:lang w:val="ka-GE"/>
        </w:rPr>
        <w:t xml:space="preserve"> </w:t>
      </w:r>
    </w:p>
    <w:p w14:paraId="5F4F91D6" w14:textId="45D7B44B"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მიკროკლიმატის პარამეტრების უკონტროლობა - 3%</w:t>
      </w:r>
      <w:r w:rsidR="009E3064" w:rsidRPr="004419FB">
        <w:rPr>
          <w:rFonts w:ascii="Sylfaen" w:hAnsi="Sylfaen"/>
          <w:sz w:val="24"/>
          <w:szCs w:val="24"/>
          <w:lang w:val="ka-GE"/>
        </w:rPr>
        <w:t xml:space="preserve"> </w:t>
      </w:r>
    </w:p>
    <w:p w14:paraId="0A9A9AC2" w14:textId="4399C76B"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t>მაფრთხილებელი ნიშნების გამოუყენებლობა - 2%</w:t>
      </w:r>
      <w:r w:rsidR="009E3064" w:rsidRPr="004419FB">
        <w:rPr>
          <w:rFonts w:ascii="Sylfaen" w:hAnsi="Sylfaen"/>
          <w:sz w:val="24"/>
          <w:szCs w:val="24"/>
          <w:lang w:val="ka-GE"/>
        </w:rPr>
        <w:t xml:space="preserve"> </w:t>
      </w:r>
    </w:p>
    <w:p w14:paraId="682FBA0C" w14:textId="5644315F" w:rsidR="008B5AE7" w:rsidRPr="004419FB" w:rsidRDefault="008B5AE7" w:rsidP="002B19BC">
      <w:pPr>
        <w:pStyle w:val="ListParagraph"/>
        <w:numPr>
          <w:ilvl w:val="0"/>
          <w:numId w:val="32"/>
        </w:numPr>
        <w:spacing w:line="276" w:lineRule="auto"/>
        <w:jc w:val="both"/>
        <w:rPr>
          <w:rFonts w:ascii="Sylfaen" w:hAnsi="Sylfaen"/>
          <w:sz w:val="24"/>
          <w:szCs w:val="24"/>
          <w:lang w:val="ka-GE"/>
        </w:rPr>
      </w:pPr>
      <w:r w:rsidRPr="004419FB">
        <w:rPr>
          <w:rFonts w:ascii="Sylfaen" w:hAnsi="Sylfaen"/>
          <w:sz w:val="24"/>
          <w:szCs w:val="24"/>
          <w:lang w:val="ka-GE"/>
        </w:rPr>
        <w:lastRenderedPageBreak/>
        <w:t>სანიტარულ-ჰიგიენური ნორმების უგულებელყოფა - 8%</w:t>
      </w:r>
      <w:r w:rsidR="009E3064" w:rsidRPr="004419FB">
        <w:rPr>
          <w:rFonts w:ascii="Sylfaen" w:hAnsi="Sylfaen"/>
          <w:sz w:val="24"/>
          <w:szCs w:val="24"/>
          <w:lang w:val="ka-GE"/>
        </w:rPr>
        <w:t xml:space="preserve"> </w:t>
      </w:r>
    </w:p>
    <w:p w14:paraId="582D41E8" w14:textId="77777777" w:rsidR="00A0060D" w:rsidRPr="004419FB" w:rsidRDefault="007666EE" w:rsidP="00732819">
      <w:pPr>
        <w:jc w:val="both"/>
        <w:rPr>
          <w:rFonts w:ascii="Sylfaen" w:hAnsi="Sylfaen"/>
          <w:sz w:val="24"/>
          <w:szCs w:val="24"/>
          <w:lang w:val="ka-GE"/>
        </w:rPr>
      </w:pPr>
      <w:r w:rsidRPr="004419FB">
        <w:rPr>
          <w:rFonts w:ascii="Sylfaen" w:hAnsi="Sylfaen"/>
          <w:sz w:val="24"/>
          <w:szCs w:val="24"/>
          <w:lang w:val="ka-GE"/>
        </w:rPr>
        <w:t xml:space="preserve">2019 </w:t>
      </w:r>
      <w:r w:rsidR="0062170D" w:rsidRPr="004419FB">
        <w:rPr>
          <w:rFonts w:ascii="Sylfaen" w:hAnsi="Sylfaen" w:cs="Sylfaen"/>
          <w:sz w:val="24"/>
          <w:szCs w:val="24"/>
          <w:lang w:val="ka-GE"/>
        </w:rPr>
        <w:t>წლის</w:t>
      </w:r>
      <w:r w:rsidR="0062170D" w:rsidRPr="004419FB">
        <w:rPr>
          <w:rFonts w:ascii="Sylfaen" w:hAnsi="Sylfaen"/>
          <w:sz w:val="24"/>
          <w:szCs w:val="24"/>
          <w:lang w:val="ka-GE"/>
        </w:rPr>
        <w:t xml:space="preserve"> </w:t>
      </w:r>
      <w:r w:rsidR="0062170D" w:rsidRPr="004419FB">
        <w:rPr>
          <w:rFonts w:ascii="Sylfaen" w:hAnsi="Sylfaen" w:cs="Sylfaen"/>
          <w:sz w:val="24"/>
          <w:szCs w:val="24"/>
          <w:lang w:val="ka-GE"/>
        </w:rPr>
        <w:t>არასრული</w:t>
      </w:r>
      <w:r w:rsidR="0062170D" w:rsidRPr="004419FB">
        <w:rPr>
          <w:rFonts w:ascii="Sylfaen" w:hAnsi="Sylfaen"/>
          <w:sz w:val="24"/>
          <w:szCs w:val="24"/>
          <w:lang w:val="ka-GE"/>
        </w:rPr>
        <w:t xml:space="preserve"> </w:t>
      </w:r>
      <w:r w:rsidR="0062170D" w:rsidRPr="004419FB">
        <w:rPr>
          <w:rFonts w:ascii="Sylfaen" w:hAnsi="Sylfaen" w:cs="Sylfaen"/>
          <w:sz w:val="24"/>
          <w:szCs w:val="24"/>
          <w:lang w:val="ka-GE"/>
        </w:rPr>
        <w:t>მონაცემებით</w:t>
      </w:r>
      <w:r w:rsidR="0062170D" w:rsidRPr="004419FB">
        <w:rPr>
          <w:rFonts w:ascii="Sylfaen" w:hAnsi="Sylfaen"/>
          <w:sz w:val="24"/>
          <w:szCs w:val="24"/>
          <w:lang w:val="ka-GE"/>
        </w:rPr>
        <w:t>,</w:t>
      </w:r>
    </w:p>
    <w:p w14:paraId="70DAB463" w14:textId="470B5958" w:rsidR="000F7F03" w:rsidRPr="004419FB" w:rsidRDefault="0062170D" w:rsidP="00732819">
      <w:pPr>
        <w:jc w:val="both"/>
        <w:rPr>
          <w:rFonts w:ascii="Sylfaen" w:hAnsi="Sylfaen"/>
          <w:sz w:val="24"/>
          <w:szCs w:val="24"/>
          <w:lang w:val="ka-GE"/>
        </w:rPr>
      </w:pPr>
      <w:r w:rsidRPr="004419FB">
        <w:rPr>
          <w:rFonts w:ascii="Sylfaen" w:hAnsi="Sylfaen" w:cs="Sylfaen"/>
          <w:sz w:val="24"/>
          <w:szCs w:val="24"/>
          <w:lang w:val="ka-GE"/>
        </w:rPr>
        <w:t>კვლავ</w:t>
      </w:r>
      <w:r w:rsidRPr="004419FB">
        <w:rPr>
          <w:rFonts w:ascii="Sylfaen" w:hAnsi="Sylfaen"/>
          <w:sz w:val="24"/>
          <w:szCs w:val="24"/>
          <w:lang w:val="ka-GE"/>
        </w:rPr>
        <w:t xml:space="preserve"> </w:t>
      </w:r>
      <w:r w:rsidRPr="004419FB">
        <w:rPr>
          <w:rFonts w:ascii="Sylfaen" w:hAnsi="Sylfaen" w:cs="Sylfaen"/>
          <w:sz w:val="24"/>
          <w:szCs w:val="24"/>
          <w:lang w:val="ka-GE"/>
        </w:rPr>
        <w:t>იჩენს</w:t>
      </w:r>
      <w:r w:rsidRPr="004419FB">
        <w:rPr>
          <w:rFonts w:ascii="Sylfaen" w:hAnsi="Sylfaen"/>
          <w:sz w:val="24"/>
          <w:szCs w:val="24"/>
          <w:lang w:val="ka-GE"/>
        </w:rPr>
        <w:t xml:space="preserve"> </w:t>
      </w:r>
      <w:r w:rsidRPr="004419FB">
        <w:rPr>
          <w:rFonts w:ascii="Sylfaen" w:hAnsi="Sylfaen" w:cs="Sylfaen"/>
          <w:sz w:val="24"/>
          <w:szCs w:val="24"/>
          <w:lang w:val="ka-GE"/>
        </w:rPr>
        <w:t>თავს</w:t>
      </w:r>
      <w:r w:rsidRPr="004419FB">
        <w:rPr>
          <w:rFonts w:ascii="Sylfaen" w:hAnsi="Sylfaen"/>
          <w:sz w:val="24"/>
          <w:szCs w:val="24"/>
          <w:lang w:val="ka-GE"/>
        </w:rPr>
        <w:t xml:space="preserve"> </w:t>
      </w:r>
      <w:r w:rsidRPr="004419FB">
        <w:rPr>
          <w:rFonts w:ascii="Sylfaen" w:hAnsi="Sylfaen" w:cs="Sylfaen"/>
          <w:sz w:val="24"/>
          <w:szCs w:val="24"/>
          <w:lang w:val="ka-GE"/>
        </w:rPr>
        <w:t>საწარმოო</w:t>
      </w:r>
      <w:r w:rsidRPr="004419FB">
        <w:rPr>
          <w:rFonts w:ascii="Sylfaen" w:hAnsi="Sylfaen"/>
          <w:sz w:val="24"/>
          <w:szCs w:val="24"/>
          <w:lang w:val="ka-GE"/>
        </w:rPr>
        <w:t xml:space="preserve"> </w:t>
      </w:r>
      <w:r w:rsidRPr="004419FB">
        <w:rPr>
          <w:rFonts w:ascii="Sylfaen" w:hAnsi="Sylfaen" w:cs="Sylfaen"/>
          <w:sz w:val="24"/>
          <w:szCs w:val="24"/>
          <w:lang w:val="ka-GE"/>
        </w:rPr>
        <w:t>ინციდენტები</w:t>
      </w:r>
      <w:r w:rsidRPr="004419FB">
        <w:rPr>
          <w:rFonts w:ascii="Sylfaen" w:hAnsi="Sylfaen"/>
          <w:sz w:val="24"/>
          <w:szCs w:val="24"/>
          <w:lang w:val="ka-GE"/>
        </w:rPr>
        <w:t xml:space="preserve">, </w:t>
      </w:r>
      <w:r w:rsidRPr="004419FB">
        <w:rPr>
          <w:rFonts w:ascii="Sylfaen" w:hAnsi="Sylfaen" w:cs="Sylfaen"/>
          <w:sz w:val="24"/>
          <w:szCs w:val="24"/>
          <w:lang w:val="ka-GE"/>
        </w:rPr>
        <w:t>რომელიც</w:t>
      </w:r>
      <w:r w:rsidRPr="004419FB">
        <w:rPr>
          <w:rFonts w:ascii="Sylfaen" w:hAnsi="Sylfaen"/>
          <w:sz w:val="24"/>
          <w:szCs w:val="24"/>
          <w:lang w:val="ka-GE"/>
        </w:rPr>
        <w:t xml:space="preserve"> </w:t>
      </w:r>
      <w:r w:rsidRPr="004419FB">
        <w:rPr>
          <w:rFonts w:ascii="Sylfaen" w:hAnsi="Sylfaen" w:cs="Sylfaen"/>
          <w:sz w:val="24"/>
          <w:szCs w:val="24"/>
          <w:lang w:val="ka-GE"/>
        </w:rPr>
        <w:t>ზოგ</w:t>
      </w:r>
      <w:r w:rsidRPr="004419FB">
        <w:rPr>
          <w:rFonts w:ascii="Sylfaen" w:hAnsi="Sylfaen"/>
          <w:sz w:val="24"/>
          <w:szCs w:val="24"/>
          <w:lang w:val="ka-GE"/>
        </w:rPr>
        <w:t xml:space="preserve"> </w:t>
      </w:r>
      <w:r w:rsidRPr="004419FB">
        <w:rPr>
          <w:rFonts w:ascii="Sylfaen" w:hAnsi="Sylfaen" w:cs="Sylfaen"/>
          <w:sz w:val="24"/>
          <w:szCs w:val="24"/>
          <w:lang w:val="ka-GE"/>
        </w:rPr>
        <w:t>შემთხვევაში</w:t>
      </w:r>
      <w:r w:rsidRPr="004419FB">
        <w:rPr>
          <w:rFonts w:ascii="Sylfaen" w:hAnsi="Sylfaen"/>
          <w:sz w:val="24"/>
          <w:szCs w:val="24"/>
          <w:lang w:val="ka-GE"/>
        </w:rPr>
        <w:t xml:space="preserve"> </w:t>
      </w:r>
      <w:r w:rsidRPr="004419FB">
        <w:rPr>
          <w:rFonts w:ascii="Sylfaen" w:hAnsi="Sylfaen" w:cs="Sylfaen"/>
          <w:sz w:val="24"/>
          <w:szCs w:val="24"/>
          <w:lang w:val="ka-GE"/>
        </w:rPr>
        <w:t>ფატალური</w:t>
      </w:r>
      <w:r w:rsidRPr="004419FB">
        <w:rPr>
          <w:rFonts w:ascii="Sylfaen" w:hAnsi="Sylfaen"/>
          <w:sz w:val="24"/>
          <w:szCs w:val="24"/>
          <w:lang w:val="ka-GE"/>
        </w:rPr>
        <w:t xml:space="preserve"> </w:t>
      </w:r>
      <w:r w:rsidRPr="004419FB">
        <w:rPr>
          <w:rFonts w:ascii="Sylfaen" w:hAnsi="Sylfaen" w:cs="Sylfaen"/>
          <w:sz w:val="24"/>
          <w:szCs w:val="24"/>
          <w:lang w:val="ka-GE"/>
        </w:rPr>
        <w:t>შედეგით</w:t>
      </w:r>
      <w:r w:rsidRPr="004419FB">
        <w:rPr>
          <w:rFonts w:ascii="Sylfaen" w:hAnsi="Sylfaen"/>
          <w:sz w:val="24"/>
          <w:szCs w:val="24"/>
          <w:lang w:val="ka-GE"/>
        </w:rPr>
        <w:t xml:space="preserve"> </w:t>
      </w:r>
      <w:r w:rsidRPr="004419FB">
        <w:rPr>
          <w:rFonts w:ascii="Sylfaen" w:hAnsi="Sylfaen" w:cs="Sylfaen"/>
          <w:sz w:val="24"/>
          <w:szCs w:val="24"/>
          <w:lang w:val="ka-GE"/>
        </w:rPr>
        <w:t>სრულდება</w:t>
      </w:r>
      <w:r w:rsidRPr="004419FB">
        <w:rPr>
          <w:rFonts w:ascii="Sylfaen" w:hAnsi="Sylfaen"/>
          <w:sz w:val="24"/>
          <w:szCs w:val="24"/>
          <w:lang w:val="ka-GE"/>
        </w:rPr>
        <w:t>.</w:t>
      </w:r>
      <w:r w:rsidR="007E139D" w:rsidRPr="004419FB">
        <w:rPr>
          <w:rFonts w:ascii="Sylfaen" w:hAnsi="Sylfaen"/>
          <w:sz w:val="24"/>
          <w:szCs w:val="24"/>
        </w:rPr>
        <w:t xml:space="preserve"> </w:t>
      </w:r>
      <w:r w:rsidR="007E139D" w:rsidRPr="004419FB">
        <w:rPr>
          <w:rFonts w:ascii="Sylfaen" w:hAnsi="Sylfaen" w:cs="Sylfaen"/>
          <w:sz w:val="24"/>
          <w:szCs w:val="24"/>
          <w:lang w:val="ka-GE"/>
        </w:rPr>
        <w:t>მიმდინარე</w:t>
      </w:r>
      <w:r w:rsidR="007E139D" w:rsidRPr="004419FB">
        <w:rPr>
          <w:rFonts w:ascii="Sylfaen" w:hAnsi="Sylfaen"/>
          <w:sz w:val="24"/>
          <w:szCs w:val="24"/>
          <w:lang w:val="ka-GE"/>
        </w:rPr>
        <w:t xml:space="preserve"> </w:t>
      </w:r>
      <w:r w:rsidR="007E139D" w:rsidRPr="004419FB">
        <w:rPr>
          <w:rFonts w:ascii="Sylfaen" w:hAnsi="Sylfaen" w:cs="Sylfaen"/>
          <w:sz w:val="24"/>
          <w:szCs w:val="24"/>
          <w:lang w:val="ka-GE"/>
        </w:rPr>
        <w:t>წლის</w:t>
      </w:r>
      <w:r w:rsidR="007E139D" w:rsidRPr="004419FB">
        <w:rPr>
          <w:rFonts w:ascii="Sylfaen" w:hAnsi="Sylfaen"/>
          <w:sz w:val="24"/>
          <w:szCs w:val="24"/>
          <w:lang w:val="ka-GE"/>
        </w:rPr>
        <w:t xml:space="preserve"> </w:t>
      </w:r>
      <w:r w:rsidR="007E139D" w:rsidRPr="004419FB">
        <w:rPr>
          <w:rFonts w:ascii="Sylfaen" w:hAnsi="Sylfaen" w:cs="Sylfaen"/>
          <w:sz w:val="24"/>
          <w:szCs w:val="24"/>
          <w:lang w:val="ka-GE"/>
        </w:rPr>
        <w:t>პირველ</w:t>
      </w:r>
      <w:r w:rsidR="007E139D" w:rsidRPr="004419FB">
        <w:rPr>
          <w:rFonts w:ascii="Sylfaen" w:hAnsi="Sylfaen"/>
          <w:sz w:val="24"/>
          <w:szCs w:val="24"/>
          <w:lang w:val="ka-GE"/>
        </w:rPr>
        <w:t xml:space="preserve"> </w:t>
      </w:r>
      <w:r w:rsidR="007E139D" w:rsidRPr="004419FB">
        <w:rPr>
          <w:rFonts w:ascii="Sylfaen" w:hAnsi="Sylfaen" w:cs="Sylfaen"/>
          <w:sz w:val="24"/>
          <w:szCs w:val="24"/>
          <w:lang w:val="ka-GE"/>
        </w:rPr>
        <w:t>ნახევარში</w:t>
      </w:r>
      <w:r w:rsidR="007E139D" w:rsidRPr="004419FB">
        <w:rPr>
          <w:rFonts w:ascii="Sylfaen" w:hAnsi="Sylfaen"/>
          <w:sz w:val="24"/>
          <w:szCs w:val="24"/>
          <w:lang w:val="ka-GE"/>
        </w:rPr>
        <w:t xml:space="preserve"> </w:t>
      </w:r>
      <w:r w:rsidR="007E139D" w:rsidRPr="004419FB">
        <w:rPr>
          <w:rFonts w:ascii="Sylfaen" w:hAnsi="Sylfaen" w:cs="Sylfaen"/>
          <w:sz w:val="24"/>
          <w:szCs w:val="24"/>
          <w:lang w:val="ka-GE"/>
        </w:rPr>
        <w:t>სამუშაოს</w:t>
      </w:r>
      <w:r w:rsidR="007E139D" w:rsidRPr="004419FB">
        <w:rPr>
          <w:rFonts w:ascii="Sylfaen" w:hAnsi="Sylfaen"/>
          <w:sz w:val="24"/>
          <w:szCs w:val="24"/>
          <w:lang w:val="ka-GE"/>
        </w:rPr>
        <w:t xml:space="preserve"> </w:t>
      </w:r>
      <w:r w:rsidR="007E139D" w:rsidRPr="004419FB">
        <w:rPr>
          <w:rFonts w:ascii="Sylfaen" w:hAnsi="Sylfaen" w:cs="Sylfaen"/>
          <w:sz w:val="24"/>
          <w:szCs w:val="24"/>
          <w:lang w:val="ka-GE"/>
        </w:rPr>
        <w:t>შესრულებისას</w:t>
      </w:r>
      <w:r w:rsidR="007E139D" w:rsidRPr="004419FB">
        <w:rPr>
          <w:rFonts w:ascii="Sylfaen" w:hAnsi="Sylfaen"/>
          <w:sz w:val="24"/>
          <w:szCs w:val="24"/>
          <w:lang w:val="ka-GE"/>
        </w:rPr>
        <w:t xml:space="preserve"> </w:t>
      </w:r>
      <w:r w:rsidR="007E139D" w:rsidRPr="004419FB">
        <w:rPr>
          <w:rFonts w:ascii="Sylfaen" w:hAnsi="Sylfaen" w:cs="Sylfaen"/>
          <w:b/>
          <w:sz w:val="24"/>
          <w:szCs w:val="24"/>
          <w:lang w:val="ka-GE"/>
        </w:rPr>
        <w:t>დაიღუპა</w:t>
      </w:r>
      <w:r w:rsidR="007E139D" w:rsidRPr="004419FB">
        <w:rPr>
          <w:rFonts w:ascii="Sylfaen" w:hAnsi="Sylfaen"/>
          <w:b/>
          <w:sz w:val="24"/>
          <w:szCs w:val="24"/>
          <w:lang w:val="ka-GE"/>
        </w:rPr>
        <w:t xml:space="preserve"> </w:t>
      </w:r>
      <w:r w:rsidR="002C3244" w:rsidRPr="004419FB">
        <w:rPr>
          <w:rFonts w:ascii="Sylfaen" w:hAnsi="Sylfaen"/>
          <w:b/>
          <w:sz w:val="24"/>
          <w:szCs w:val="24"/>
          <w:lang w:val="ka-GE"/>
        </w:rPr>
        <w:t>21</w:t>
      </w:r>
      <w:r w:rsidR="00A218C5" w:rsidRPr="004419FB">
        <w:rPr>
          <w:rFonts w:ascii="Sylfaen" w:hAnsi="Sylfaen"/>
          <w:sz w:val="24"/>
          <w:szCs w:val="24"/>
          <w:lang w:val="ka-GE"/>
        </w:rPr>
        <w:t xml:space="preserve"> </w:t>
      </w:r>
      <w:r w:rsidR="007E139D" w:rsidRPr="004419FB">
        <w:rPr>
          <w:rFonts w:ascii="Sylfaen" w:hAnsi="Sylfaen" w:cs="Sylfaen"/>
          <w:sz w:val="24"/>
          <w:szCs w:val="24"/>
          <w:lang w:val="ka-GE"/>
        </w:rPr>
        <w:t>და</w:t>
      </w:r>
      <w:r w:rsidR="007E139D" w:rsidRPr="004419FB">
        <w:rPr>
          <w:rFonts w:ascii="Sylfaen" w:hAnsi="Sylfaen"/>
          <w:sz w:val="24"/>
          <w:szCs w:val="24"/>
          <w:lang w:val="ka-GE"/>
        </w:rPr>
        <w:t xml:space="preserve"> </w:t>
      </w:r>
      <w:r w:rsidR="007E139D" w:rsidRPr="004419FB">
        <w:rPr>
          <w:rFonts w:ascii="Sylfaen" w:hAnsi="Sylfaen" w:cs="Sylfaen"/>
          <w:b/>
          <w:sz w:val="24"/>
          <w:szCs w:val="24"/>
          <w:lang w:val="ka-GE"/>
        </w:rPr>
        <w:t>დაშავდა</w:t>
      </w:r>
      <w:r w:rsidR="007E139D" w:rsidRPr="004419FB">
        <w:rPr>
          <w:rFonts w:ascii="Sylfaen" w:hAnsi="Sylfaen"/>
          <w:b/>
          <w:sz w:val="24"/>
          <w:szCs w:val="24"/>
          <w:lang w:val="ka-GE"/>
        </w:rPr>
        <w:t xml:space="preserve"> </w:t>
      </w:r>
      <w:r w:rsidR="002C3244" w:rsidRPr="004419FB">
        <w:rPr>
          <w:rFonts w:ascii="Sylfaen" w:hAnsi="Sylfaen"/>
          <w:b/>
          <w:sz w:val="24"/>
          <w:szCs w:val="24"/>
          <w:lang w:val="ka-GE"/>
        </w:rPr>
        <w:t>37</w:t>
      </w:r>
      <w:r w:rsidR="00A218C5" w:rsidRPr="004419FB">
        <w:rPr>
          <w:rFonts w:ascii="Sylfaen" w:hAnsi="Sylfaen"/>
          <w:sz w:val="24"/>
          <w:szCs w:val="24"/>
        </w:rPr>
        <w:t xml:space="preserve"> </w:t>
      </w:r>
      <w:r w:rsidR="007E139D" w:rsidRPr="004419FB">
        <w:rPr>
          <w:rFonts w:ascii="Sylfaen" w:hAnsi="Sylfaen" w:cs="Sylfaen"/>
          <w:sz w:val="24"/>
          <w:szCs w:val="24"/>
          <w:lang w:val="ka-GE"/>
        </w:rPr>
        <w:t>დასაქმებული</w:t>
      </w:r>
      <w:r w:rsidR="000776F7" w:rsidRPr="004419FB">
        <w:rPr>
          <w:rFonts w:ascii="Sylfaen" w:hAnsi="Sylfaen"/>
          <w:sz w:val="24"/>
          <w:szCs w:val="24"/>
          <w:lang w:val="ka-GE"/>
        </w:rPr>
        <w:t>, ხოლო თუ გადავხედავთ მონაცემებს მიმდინარე წლის ივლისი-სექტემბრი</w:t>
      </w:r>
      <w:r w:rsidR="00F334B6" w:rsidRPr="004419FB">
        <w:rPr>
          <w:rFonts w:ascii="Sylfaen" w:hAnsi="Sylfaen"/>
          <w:sz w:val="24"/>
          <w:szCs w:val="24"/>
          <w:lang w:val="ka-GE"/>
        </w:rPr>
        <w:t>ს</w:t>
      </w:r>
      <w:r w:rsidR="000776F7" w:rsidRPr="004419FB">
        <w:rPr>
          <w:rFonts w:ascii="Sylfaen" w:hAnsi="Sylfaen"/>
          <w:sz w:val="24"/>
          <w:szCs w:val="24"/>
          <w:lang w:val="ka-GE"/>
        </w:rPr>
        <w:t xml:space="preserve"> პერიოდში, ვნახავთ რომ დაშავებულია 40 პირი და დაღუპულია - 12</w:t>
      </w:r>
      <w:r w:rsidR="00F334B6" w:rsidRPr="004419FB">
        <w:rPr>
          <w:rFonts w:ascii="Sylfaen" w:hAnsi="Sylfaen"/>
          <w:sz w:val="24"/>
          <w:szCs w:val="24"/>
          <w:lang w:val="ka-GE"/>
        </w:rPr>
        <w:t>.</w:t>
      </w:r>
      <w:r w:rsidR="007E139D" w:rsidRPr="004419FB">
        <w:rPr>
          <w:rFonts w:ascii="Sylfaen" w:hAnsi="Sylfaen"/>
          <w:sz w:val="24"/>
          <w:szCs w:val="24"/>
          <w:lang w:val="ka-GE"/>
        </w:rPr>
        <w:t xml:space="preserve"> </w:t>
      </w:r>
      <w:r w:rsidR="00A218C5" w:rsidRPr="004419FB">
        <w:rPr>
          <w:rFonts w:ascii="Sylfaen" w:hAnsi="Sylfaen"/>
          <w:sz w:val="24"/>
          <w:szCs w:val="24"/>
        </w:rPr>
        <w:t xml:space="preserve"> </w:t>
      </w:r>
      <w:r w:rsidR="000776F7" w:rsidRPr="004419FB">
        <w:rPr>
          <w:rFonts w:ascii="Sylfaen" w:hAnsi="Sylfaen"/>
          <w:sz w:val="24"/>
          <w:szCs w:val="24"/>
          <w:lang w:val="ka-GE"/>
        </w:rPr>
        <w:t xml:space="preserve">2019 წლის იანვარი-სექტემბრის </w:t>
      </w:r>
      <w:r w:rsidR="00A218C5" w:rsidRPr="004419FB">
        <w:rPr>
          <w:rFonts w:ascii="Sylfaen" w:hAnsi="Sylfaen"/>
          <w:sz w:val="24"/>
          <w:szCs w:val="24"/>
          <w:lang w:val="ka-GE"/>
        </w:rPr>
        <w:t>მონაცემები, დაშავებულთა და დაღუპულთა რაოდენობის შესახებ, ჩაშლილი ეკონომიკური საქმიანობის სექტორების მიხედვით, ასე გამოიყურება:</w:t>
      </w:r>
    </w:p>
    <w:p w14:paraId="1B00310A" w14:textId="77777777" w:rsidR="002C3244" w:rsidRPr="004419FB" w:rsidRDefault="002C3244" w:rsidP="00732819">
      <w:pPr>
        <w:jc w:val="both"/>
        <w:rPr>
          <w:rFonts w:ascii="Sylfaen" w:hAnsi="Sylfaen"/>
          <w:sz w:val="24"/>
          <w:szCs w:val="24"/>
          <w:lang w:val="ka-GE"/>
        </w:rPr>
      </w:pPr>
    </w:p>
    <w:p w14:paraId="2A0FF47F" w14:textId="33529790" w:rsidR="00A218C5" w:rsidRPr="004419FB" w:rsidRDefault="00A218C5" w:rsidP="000F7F03">
      <w:pPr>
        <w:spacing w:line="276" w:lineRule="auto"/>
        <w:jc w:val="both"/>
        <w:rPr>
          <w:rFonts w:ascii="Sylfaen" w:hAnsi="Sylfaen"/>
          <w:sz w:val="24"/>
          <w:szCs w:val="24"/>
          <w:lang w:val="ka-GE"/>
        </w:rPr>
      </w:pPr>
      <w:r w:rsidRPr="004419FB">
        <w:rPr>
          <w:rFonts w:ascii="Sylfaen" w:hAnsi="Sylfaen"/>
          <w:noProof/>
          <w:sz w:val="24"/>
          <w:szCs w:val="24"/>
        </w:rPr>
        <w:drawing>
          <wp:inline distT="0" distB="0" distL="0" distR="0" wp14:anchorId="2955D151" wp14:editId="44B0DCE5">
            <wp:extent cx="5667375" cy="32194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204FD9" w14:textId="77777777" w:rsidR="005C2E08" w:rsidRPr="004419FB" w:rsidRDefault="005C2E08" w:rsidP="000F7F03">
      <w:pPr>
        <w:spacing w:line="276" w:lineRule="auto"/>
        <w:jc w:val="both"/>
        <w:rPr>
          <w:rFonts w:ascii="Sylfaen" w:hAnsi="Sylfaen"/>
          <w:sz w:val="24"/>
          <w:szCs w:val="24"/>
          <w:lang w:val="ka-GE"/>
        </w:rPr>
      </w:pPr>
    </w:p>
    <w:p w14:paraId="047155CB" w14:textId="73EB3E51" w:rsidR="00890F7D" w:rsidRPr="004419FB" w:rsidRDefault="00890F7D" w:rsidP="000F7F03">
      <w:pPr>
        <w:spacing w:line="276" w:lineRule="auto"/>
        <w:jc w:val="both"/>
        <w:rPr>
          <w:rFonts w:ascii="Sylfaen" w:hAnsi="Sylfaen"/>
          <w:sz w:val="24"/>
          <w:szCs w:val="24"/>
          <w:lang w:val="ka-GE"/>
        </w:rPr>
      </w:pPr>
      <w:r w:rsidRPr="004419FB">
        <w:rPr>
          <w:rFonts w:ascii="Sylfaen" w:hAnsi="Sylfaen"/>
          <w:noProof/>
          <w:sz w:val="24"/>
          <w:szCs w:val="24"/>
        </w:rPr>
        <w:lastRenderedPageBreak/>
        <w:drawing>
          <wp:inline distT="0" distB="0" distL="0" distR="0" wp14:anchorId="22C29A45" wp14:editId="76DEDCF1">
            <wp:extent cx="5610225" cy="22288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B26A62" w14:textId="77777777" w:rsidR="00A218C5" w:rsidRPr="004419FB" w:rsidRDefault="00A218C5" w:rsidP="000F7F03">
      <w:pPr>
        <w:spacing w:line="276" w:lineRule="auto"/>
        <w:jc w:val="both"/>
        <w:rPr>
          <w:rFonts w:ascii="Sylfaen" w:hAnsi="Sylfaen"/>
          <w:sz w:val="24"/>
          <w:szCs w:val="24"/>
          <w:lang w:val="ka-GE"/>
        </w:rPr>
      </w:pPr>
    </w:p>
    <w:p w14:paraId="4E9AE4D2" w14:textId="77777777" w:rsidR="002C092C" w:rsidRPr="004419FB" w:rsidRDefault="00323706" w:rsidP="00911BD7">
      <w:pPr>
        <w:pStyle w:val="Heading2"/>
        <w:spacing w:after="160"/>
        <w:rPr>
          <w:rFonts w:ascii="Sylfaen" w:eastAsia="Sylfaen_PDF_Subset" w:hAnsi="Sylfaen" w:cs="Sylfaen"/>
          <w:b/>
          <w:color w:val="auto"/>
          <w:sz w:val="24"/>
          <w:szCs w:val="24"/>
          <w:lang w:val="ka-GE"/>
        </w:rPr>
      </w:pPr>
      <w:bookmarkStart w:id="20" w:name="_Toc22903727"/>
      <w:r w:rsidRPr="004419FB">
        <w:rPr>
          <w:rFonts w:ascii="Sylfaen" w:hAnsi="Sylfaen" w:cs="Sylfaen_PDF_Subset"/>
          <w:b/>
          <w:color w:val="auto"/>
          <w:sz w:val="24"/>
          <w:szCs w:val="24"/>
        </w:rPr>
        <w:t xml:space="preserve">3.2. </w:t>
      </w:r>
      <w:r w:rsidRPr="004419FB">
        <w:rPr>
          <w:rFonts w:ascii="Sylfaen" w:hAnsi="Sylfaen" w:cs="Sylfaen_PDF_Subset"/>
          <w:b/>
          <w:color w:val="auto"/>
          <w:sz w:val="24"/>
          <w:szCs w:val="24"/>
          <w:lang w:val="ka-GE"/>
        </w:rPr>
        <w:t>სააგენტოს საქმიანობის შედეგად გამოვლენილი გამოწვევები</w:t>
      </w:r>
      <w:bookmarkEnd w:id="20"/>
    </w:p>
    <w:p w14:paraId="27493963" w14:textId="77777777" w:rsidR="0074701E" w:rsidRPr="004419FB" w:rsidRDefault="004D1AA3" w:rsidP="006C3A7F">
      <w:p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სააგენტოს მიერ წარმოდგენილი ინფორმაციის თანახმად</w:t>
      </w:r>
      <w:r w:rsidRPr="004419FB">
        <w:rPr>
          <w:rFonts w:ascii="Sylfaen" w:hAnsi="Sylfaen" w:cs="Sylfaen_PDF_Subset"/>
          <w:sz w:val="24"/>
          <w:szCs w:val="24"/>
        </w:rPr>
        <w:t xml:space="preserve">, </w:t>
      </w:r>
      <w:r w:rsidRPr="004419FB">
        <w:rPr>
          <w:rFonts w:ascii="Sylfaen" w:hAnsi="Sylfaen" w:cs="Sylfaen_PDF_Subset"/>
          <w:sz w:val="24"/>
          <w:szCs w:val="24"/>
          <w:lang w:val="ka-GE"/>
        </w:rPr>
        <w:t xml:space="preserve">ზედამხედველობის განხორციელების ფარგლებში შემოწმდა არაერთი მომეტებული ტექნიკური საფრთხის შემცველი ობიექტი, რომელიც უკანასკნელი პერიოდის მაჩვენებლებით ასე გამოიყურება: </w:t>
      </w:r>
    </w:p>
    <w:p w14:paraId="60AE8F88" w14:textId="5E7D9934" w:rsidR="00E21A37" w:rsidRPr="004419FB" w:rsidRDefault="00E21A37" w:rsidP="006C3A7F">
      <w:p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noProof/>
          <w:sz w:val="24"/>
          <w:szCs w:val="24"/>
        </w:rPr>
        <w:drawing>
          <wp:inline distT="0" distB="0" distL="0" distR="0" wp14:anchorId="136B4DE3" wp14:editId="6F3F4449">
            <wp:extent cx="5553075" cy="27717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E2B2B9" w14:textId="77777777" w:rsidR="00E21A37" w:rsidRPr="004419FB" w:rsidRDefault="00E21A37" w:rsidP="006C3A7F">
      <w:pPr>
        <w:autoSpaceDE w:val="0"/>
        <w:autoSpaceDN w:val="0"/>
        <w:adjustRightInd w:val="0"/>
        <w:spacing w:line="276" w:lineRule="auto"/>
        <w:jc w:val="both"/>
        <w:rPr>
          <w:rFonts w:ascii="Sylfaen" w:hAnsi="Sylfaen" w:cs="Sylfaen_PDF_Subset"/>
          <w:sz w:val="24"/>
          <w:szCs w:val="24"/>
          <w:lang w:val="ka-GE"/>
        </w:rPr>
      </w:pPr>
    </w:p>
    <w:p w14:paraId="44EF40B8" w14:textId="792B9BEF" w:rsidR="00E21A37" w:rsidRPr="004419FB" w:rsidRDefault="00E21A37" w:rsidP="006C3A7F">
      <w:p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შემოწმებული ობიექტების რიცხობრივ ზრდასთან ერთად მზარდია საჯარიმო თანხების საერთო მოცულობებიც:</w:t>
      </w:r>
    </w:p>
    <w:p w14:paraId="2992A0B2" w14:textId="357E32A7" w:rsidR="00E21A37" w:rsidRPr="004419FB" w:rsidRDefault="00E21A37" w:rsidP="006C3A7F">
      <w:p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noProof/>
          <w:sz w:val="24"/>
          <w:szCs w:val="24"/>
        </w:rPr>
        <w:lastRenderedPageBreak/>
        <w:drawing>
          <wp:inline distT="0" distB="0" distL="0" distR="0" wp14:anchorId="4569F766" wp14:editId="46CEC7D2">
            <wp:extent cx="5057775" cy="24669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2E8861" w14:textId="77777777" w:rsidR="0074701E" w:rsidRPr="004419FB" w:rsidRDefault="00F37E99" w:rsidP="006C3A7F">
      <w:p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 xml:space="preserve">ამასთან, </w:t>
      </w:r>
      <w:r w:rsidR="008F3647" w:rsidRPr="004419FB">
        <w:rPr>
          <w:rFonts w:ascii="Sylfaen" w:hAnsi="Sylfaen" w:cs="Sylfaen_PDF_Subset"/>
          <w:sz w:val="24"/>
          <w:szCs w:val="24"/>
          <w:lang w:val="ka-GE"/>
        </w:rPr>
        <w:t xml:space="preserve">ზედამხედველობის განხორციელების ფარგლებში არაერთი ჯარიმა იქნა დაკისრებული როგორც უნებართვო მშენებლობის, რეკონსტრუქციის და დემონტაჟის, ისე </w:t>
      </w:r>
      <w:r w:rsidR="006C3A7F" w:rsidRPr="004419FB">
        <w:rPr>
          <w:rFonts w:ascii="Sylfaen" w:hAnsi="Sylfaen" w:cs="Sylfaen_PDF_Subset"/>
          <w:sz w:val="24"/>
          <w:szCs w:val="24"/>
          <w:lang w:val="ka-GE"/>
        </w:rPr>
        <w:t xml:space="preserve">მშენებლობის უსაფრთხოების წესების დარღვევისას. სტატისტიკური მაჩვენებლები უკანასკნელი პერიოდის მიხედვით ასე გამოიყურება: </w:t>
      </w:r>
    </w:p>
    <w:p w14:paraId="0A32E30F" w14:textId="77777777" w:rsidR="0074701E" w:rsidRPr="004419FB" w:rsidRDefault="006C3A7F" w:rsidP="002B19BC">
      <w:pPr>
        <w:pStyle w:val="ListParagraph"/>
        <w:numPr>
          <w:ilvl w:val="0"/>
          <w:numId w:val="38"/>
        </w:num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2016 წელს - 47 ობიექტი</w:t>
      </w:r>
      <w:r w:rsidR="0074701E" w:rsidRPr="004419FB">
        <w:rPr>
          <w:rFonts w:ascii="Sylfaen" w:hAnsi="Sylfaen" w:cs="Sylfaen_PDF_Subset"/>
          <w:sz w:val="24"/>
          <w:szCs w:val="24"/>
          <w:lang w:val="ka-GE"/>
        </w:rPr>
        <w:t>;</w:t>
      </w:r>
    </w:p>
    <w:p w14:paraId="5D3D66A0" w14:textId="77777777" w:rsidR="0074701E" w:rsidRPr="004419FB" w:rsidRDefault="006C3A7F" w:rsidP="002B19BC">
      <w:pPr>
        <w:pStyle w:val="ListParagraph"/>
        <w:numPr>
          <w:ilvl w:val="0"/>
          <w:numId w:val="38"/>
        </w:num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2017 წელს - 75 ობიექტი</w:t>
      </w:r>
      <w:r w:rsidR="0074701E" w:rsidRPr="004419FB">
        <w:rPr>
          <w:rFonts w:ascii="Sylfaen" w:hAnsi="Sylfaen" w:cs="Sylfaen_PDF_Subset"/>
          <w:sz w:val="24"/>
          <w:szCs w:val="24"/>
          <w:lang w:val="ka-GE"/>
        </w:rPr>
        <w:t>;</w:t>
      </w:r>
    </w:p>
    <w:p w14:paraId="17970076" w14:textId="77777777" w:rsidR="0074701E" w:rsidRPr="004419FB" w:rsidRDefault="006C3A7F" w:rsidP="002B19BC">
      <w:pPr>
        <w:pStyle w:val="ListParagraph"/>
        <w:numPr>
          <w:ilvl w:val="0"/>
          <w:numId w:val="38"/>
        </w:num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2018 წელს - 87 ობიექტი</w:t>
      </w:r>
      <w:r w:rsidR="0074701E" w:rsidRPr="004419FB">
        <w:rPr>
          <w:rFonts w:ascii="Sylfaen" w:hAnsi="Sylfaen" w:cs="Sylfaen_PDF_Subset"/>
          <w:sz w:val="24"/>
          <w:szCs w:val="24"/>
          <w:lang w:val="ka-GE"/>
        </w:rPr>
        <w:t>;</w:t>
      </w:r>
    </w:p>
    <w:p w14:paraId="16F97DC5" w14:textId="77777777" w:rsidR="006C3A7F" w:rsidRPr="004419FB" w:rsidRDefault="006C3A7F" w:rsidP="002B19BC">
      <w:pPr>
        <w:pStyle w:val="ListParagraph"/>
        <w:numPr>
          <w:ilvl w:val="0"/>
          <w:numId w:val="38"/>
        </w:num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2019 წლის პირველ კვარტალში - 15 ობიექტი.</w:t>
      </w:r>
    </w:p>
    <w:p w14:paraId="7C5AAC4E" w14:textId="77777777" w:rsidR="005C7E47" w:rsidRPr="004419FB" w:rsidRDefault="005C7E47" w:rsidP="006C3A7F">
      <w:pPr>
        <w:autoSpaceDE w:val="0"/>
        <w:autoSpaceDN w:val="0"/>
        <w:adjustRightInd w:val="0"/>
        <w:spacing w:line="276" w:lineRule="auto"/>
        <w:jc w:val="both"/>
        <w:rPr>
          <w:rFonts w:ascii="Sylfaen" w:hAnsi="Sylfaen" w:cs="Sylfaen_PDF_Subset"/>
          <w:sz w:val="24"/>
          <w:szCs w:val="24"/>
          <w:lang w:val="ka-GE"/>
        </w:rPr>
      </w:pPr>
      <w:r w:rsidRPr="004419FB">
        <w:rPr>
          <w:rFonts w:ascii="Sylfaen" w:hAnsi="Sylfaen" w:cs="Sylfaen_PDF_Subset"/>
          <w:sz w:val="24"/>
          <w:szCs w:val="24"/>
          <w:lang w:val="ka-GE"/>
        </w:rPr>
        <w:t xml:space="preserve">ზემოხსენებულ წლებში დაკისრებული ჯარიმები უკავშირდება ორ ძირითად სექტორს: </w:t>
      </w:r>
      <w:r w:rsidRPr="004419FB">
        <w:rPr>
          <w:rFonts w:ascii="Sylfaen" w:hAnsi="Sylfaen" w:cs="Sylfaen_PDF_Subset"/>
          <w:b/>
          <w:sz w:val="24"/>
          <w:szCs w:val="24"/>
          <w:lang w:val="ka-GE"/>
        </w:rPr>
        <w:t>სამშენებლო</w:t>
      </w:r>
      <w:r w:rsidRPr="004419FB">
        <w:rPr>
          <w:rFonts w:ascii="Sylfaen" w:hAnsi="Sylfaen" w:cs="Sylfaen_PDF_Subset"/>
          <w:sz w:val="24"/>
          <w:szCs w:val="24"/>
          <w:lang w:val="ka-GE"/>
        </w:rPr>
        <w:t xml:space="preserve"> (დეველოპერები, ორგანიზაციები და კერძო პირები) და </w:t>
      </w:r>
      <w:r w:rsidRPr="004419FB">
        <w:rPr>
          <w:rFonts w:ascii="Sylfaen" w:hAnsi="Sylfaen" w:cs="Sylfaen_PDF_Subset"/>
          <w:b/>
          <w:sz w:val="24"/>
          <w:szCs w:val="24"/>
          <w:lang w:val="ka-GE"/>
        </w:rPr>
        <w:t>სამთო-მომპოვებელ კომპანიებს.</w:t>
      </w:r>
    </w:p>
    <w:p w14:paraId="0383919C" w14:textId="0D87978B" w:rsidR="0074701E" w:rsidRPr="004419FB" w:rsidRDefault="005C1DED" w:rsidP="003D3BDC">
      <w:pPr>
        <w:jc w:val="both"/>
        <w:rPr>
          <w:rFonts w:ascii="Sylfaen" w:hAnsi="Sylfaen"/>
          <w:sz w:val="24"/>
          <w:szCs w:val="24"/>
          <w:lang w:val="ka-GE"/>
        </w:rPr>
      </w:pPr>
      <w:r w:rsidRPr="004419FB">
        <w:rPr>
          <w:rFonts w:ascii="Sylfaen" w:hAnsi="Sylfaen"/>
          <w:sz w:val="24"/>
          <w:szCs w:val="24"/>
          <w:lang w:val="ka-GE"/>
        </w:rPr>
        <w:t>სააგენტოს</w:t>
      </w:r>
      <w:r w:rsidR="00E21A37" w:rsidRPr="004419FB">
        <w:rPr>
          <w:rFonts w:ascii="Sylfaen" w:hAnsi="Sylfaen"/>
          <w:sz w:val="24"/>
          <w:szCs w:val="24"/>
          <w:lang w:val="ka-GE"/>
        </w:rPr>
        <w:t>, ასევე,</w:t>
      </w:r>
      <w:r w:rsidRPr="004419FB">
        <w:rPr>
          <w:rFonts w:ascii="Sylfaen" w:hAnsi="Sylfaen"/>
          <w:sz w:val="24"/>
          <w:szCs w:val="24"/>
          <w:lang w:val="ka-GE"/>
        </w:rPr>
        <w:t xml:space="preserve"> მოწოდებული აქვს სტატისტიკური ინფორმაცია ზედამხედველობის სფეროს დაქვემდებარებულ ობიექტებზე მომხდარი უბედური შემთხვევების შესახებ.</w:t>
      </w:r>
      <w:r w:rsidR="00983EED" w:rsidRPr="004419FB">
        <w:rPr>
          <w:rFonts w:ascii="Sylfaen" w:hAnsi="Sylfaen"/>
          <w:sz w:val="24"/>
          <w:szCs w:val="24"/>
          <w:lang w:val="ka-GE"/>
        </w:rPr>
        <w:t xml:space="preserve"> </w:t>
      </w:r>
      <w:r w:rsidR="00E21A37" w:rsidRPr="004419FB">
        <w:rPr>
          <w:rFonts w:ascii="Sylfaen" w:hAnsi="Sylfaen"/>
          <w:sz w:val="24"/>
          <w:szCs w:val="24"/>
          <w:lang w:val="ka-GE"/>
        </w:rPr>
        <w:t>ქვემოთ მოცემულია დიაგრამა, სადაც გამოხატულია უბედური შემთხვევების</w:t>
      </w:r>
      <w:r w:rsidR="00D000CD" w:rsidRPr="004419FB">
        <w:rPr>
          <w:rFonts w:ascii="Sylfaen" w:hAnsi="Sylfaen"/>
          <w:sz w:val="24"/>
          <w:szCs w:val="24"/>
          <w:lang w:val="ka-GE"/>
        </w:rPr>
        <w:t xml:space="preserve"> საერთო რაოდენობას</w:t>
      </w:r>
      <w:r w:rsidR="00E21A37" w:rsidRPr="004419FB">
        <w:rPr>
          <w:rFonts w:ascii="Sylfaen" w:hAnsi="Sylfaen"/>
          <w:sz w:val="24"/>
          <w:szCs w:val="24"/>
          <w:lang w:val="ka-GE"/>
        </w:rPr>
        <w:t xml:space="preserve">ა და </w:t>
      </w:r>
      <w:r w:rsidR="00D000CD" w:rsidRPr="004419FB">
        <w:rPr>
          <w:rFonts w:ascii="Sylfaen" w:hAnsi="Sylfaen"/>
          <w:sz w:val="24"/>
          <w:szCs w:val="24"/>
          <w:lang w:val="ka-GE"/>
        </w:rPr>
        <w:t xml:space="preserve">მათ შორის ფატალურად დასრულებული </w:t>
      </w:r>
      <w:r w:rsidR="00E21A37" w:rsidRPr="004419FB">
        <w:rPr>
          <w:rFonts w:ascii="Sylfaen" w:hAnsi="Sylfaen"/>
          <w:sz w:val="24"/>
          <w:szCs w:val="24"/>
          <w:lang w:val="ka-GE"/>
        </w:rPr>
        <w:t xml:space="preserve">შემთხვევების </w:t>
      </w:r>
      <w:r w:rsidR="00D000CD" w:rsidRPr="004419FB">
        <w:rPr>
          <w:rFonts w:ascii="Sylfaen" w:hAnsi="Sylfaen"/>
          <w:sz w:val="24"/>
          <w:szCs w:val="24"/>
          <w:lang w:val="ka-GE"/>
        </w:rPr>
        <w:t xml:space="preserve">რაოდენობის </w:t>
      </w:r>
      <w:r w:rsidR="00E21A37" w:rsidRPr="004419FB">
        <w:rPr>
          <w:rFonts w:ascii="Sylfaen" w:hAnsi="Sylfaen"/>
          <w:sz w:val="24"/>
          <w:szCs w:val="24"/>
          <w:lang w:val="ka-GE"/>
        </w:rPr>
        <w:t xml:space="preserve">თანაფარდობა წლების მიხედვით, </w:t>
      </w:r>
      <w:r w:rsidR="00E21A37" w:rsidRPr="004419FB">
        <w:rPr>
          <w:rFonts w:ascii="Sylfaen" w:hAnsi="Sylfaen"/>
          <w:b/>
          <w:sz w:val="24"/>
          <w:szCs w:val="24"/>
          <w:lang w:val="ka-GE"/>
        </w:rPr>
        <w:t>სამშენებლო და სამთო-მომპოვებელ კომპანიებში</w:t>
      </w:r>
      <w:r w:rsidR="001B1D01" w:rsidRPr="004419FB">
        <w:rPr>
          <w:rStyle w:val="FootnoteReference"/>
          <w:rFonts w:ascii="Sylfaen" w:hAnsi="Sylfaen"/>
          <w:b/>
          <w:sz w:val="24"/>
          <w:szCs w:val="24"/>
          <w:lang w:val="ka-GE"/>
        </w:rPr>
        <w:footnoteReference w:id="7"/>
      </w:r>
      <w:r w:rsidR="00E21A37" w:rsidRPr="004419FB">
        <w:rPr>
          <w:rFonts w:ascii="Sylfaen" w:hAnsi="Sylfaen"/>
          <w:b/>
          <w:sz w:val="24"/>
          <w:szCs w:val="24"/>
          <w:lang w:val="ka-GE"/>
        </w:rPr>
        <w:t>:</w:t>
      </w:r>
    </w:p>
    <w:p w14:paraId="56B33077" w14:textId="0BDCD9BB" w:rsidR="00E21A37" w:rsidRPr="004419FB" w:rsidRDefault="0021783E" w:rsidP="003D3BDC">
      <w:pPr>
        <w:jc w:val="both"/>
        <w:rPr>
          <w:rFonts w:ascii="Sylfaen" w:hAnsi="Sylfaen"/>
          <w:sz w:val="24"/>
          <w:szCs w:val="24"/>
          <w:lang w:val="ka-GE"/>
        </w:rPr>
      </w:pPr>
      <w:r w:rsidRPr="004419FB">
        <w:rPr>
          <w:rFonts w:ascii="Sylfaen" w:hAnsi="Sylfaen"/>
          <w:noProof/>
          <w:sz w:val="24"/>
          <w:szCs w:val="24"/>
        </w:rPr>
        <w:lastRenderedPageBreak/>
        <w:drawing>
          <wp:inline distT="0" distB="0" distL="0" distR="0" wp14:anchorId="329987BE" wp14:editId="1D302E2B">
            <wp:extent cx="5810250" cy="2638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FFB9FE" w14:textId="6E9ABE66" w:rsidR="00CE5E84" w:rsidRPr="004419FB" w:rsidRDefault="005C1DED" w:rsidP="005C1DED">
      <w:pPr>
        <w:jc w:val="both"/>
        <w:rPr>
          <w:rFonts w:ascii="Sylfaen" w:hAnsi="Sylfaen"/>
          <w:sz w:val="24"/>
          <w:szCs w:val="24"/>
          <w:lang w:val="ka-GE"/>
        </w:rPr>
      </w:pPr>
      <w:r w:rsidRPr="004419FB">
        <w:rPr>
          <w:rFonts w:ascii="Sylfaen" w:hAnsi="Sylfaen"/>
          <w:sz w:val="24"/>
          <w:szCs w:val="24"/>
          <w:lang w:val="ka-GE"/>
        </w:rPr>
        <w:t>ამასთან</w:t>
      </w:r>
      <w:r w:rsidR="00DF3D53" w:rsidRPr="004419FB">
        <w:rPr>
          <w:rFonts w:ascii="Sylfaen" w:hAnsi="Sylfaen"/>
          <w:sz w:val="24"/>
          <w:szCs w:val="24"/>
          <w:lang w:val="ka-GE"/>
        </w:rPr>
        <w:t xml:space="preserve">, </w:t>
      </w:r>
      <w:r w:rsidRPr="004419FB">
        <w:rPr>
          <w:rFonts w:ascii="Sylfaen" w:hAnsi="Sylfaen"/>
          <w:b/>
          <w:sz w:val="24"/>
          <w:szCs w:val="24"/>
          <w:lang w:val="ka-GE"/>
        </w:rPr>
        <w:t>უბედური შემთხვევების რაოდენობით და შესაბამისად ფატალური შემთხვევებით პირველ ადგილზეა შპს „საქ</w:t>
      </w:r>
      <w:r w:rsidRPr="004419FB">
        <w:rPr>
          <w:rFonts w:ascii="Sylfaen" w:hAnsi="Sylfaen"/>
          <w:b/>
          <w:sz w:val="24"/>
          <w:szCs w:val="24"/>
        </w:rPr>
        <w:t>.-</w:t>
      </w:r>
      <w:r w:rsidRPr="004419FB">
        <w:rPr>
          <w:rFonts w:ascii="Sylfaen" w:hAnsi="Sylfaen"/>
          <w:b/>
          <w:sz w:val="24"/>
          <w:szCs w:val="24"/>
          <w:lang w:val="ka-GE"/>
        </w:rPr>
        <w:t>ნახშირი“</w:t>
      </w:r>
      <w:r w:rsidR="00143848" w:rsidRPr="004419FB">
        <w:rPr>
          <w:rFonts w:ascii="Sylfaen" w:hAnsi="Sylfaen"/>
          <w:b/>
          <w:sz w:val="24"/>
          <w:szCs w:val="24"/>
          <w:lang w:val="ka-GE"/>
        </w:rPr>
        <w:t xml:space="preserve"> და</w:t>
      </w:r>
      <w:r w:rsidRPr="004419FB">
        <w:rPr>
          <w:rFonts w:ascii="Sylfaen" w:hAnsi="Sylfaen"/>
          <w:b/>
          <w:sz w:val="24"/>
          <w:szCs w:val="24"/>
          <w:lang w:val="ka-GE"/>
        </w:rPr>
        <w:t xml:space="preserve"> „ჯორჯიან მანგანეზი“</w:t>
      </w:r>
      <w:r w:rsidR="00143848" w:rsidRPr="004419FB">
        <w:rPr>
          <w:rFonts w:ascii="Sylfaen" w:hAnsi="Sylfaen"/>
          <w:b/>
          <w:sz w:val="24"/>
          <w:szCs w:val="24"/>
          <w:lang w:val="ka-GE"/>
        </w:rPr>
        <w:t xml:space="preserve">. </w:t>
      </w:r>
    </w:p>
    <w:p w14:paraId="6C8EF0E1" w14:textId="7B140BFE" w:rsidR="0074701E" w:rsidRPr="004419FB" w:rsidRDefault="001B1D01" w:rsidP="00CE5E84">
      <w:pPr>
        <w:jc w:val="both"/>
        <w:rPr>
          <w:rFonts w:ascii="Sylfaen" w:hAnsi="Sylfaen"/>
          <w:sz w:val="24"/>
          <w:szCs w:val="24"/>
          <w:lang w:val="ka-GE"/>
        </w:rPr>
      </w:pPr>
      <w:r w:rsidRPr="004419FB">
        <w:rPr>
          <w:rFonts w:ascii="Sylfaen" w:hAnsi="Sylfaen"/>
          <w:sz w:val="24"/>
          <w:szCs w:val="24"/>
          <w:lang w:val="ka-GE"/>
        </w:rPr>
        <w:t xml:space="preserve"> სააგენტოს ასევე მოწოდებული აქვს ინფორმაცია </w:t>
      </w:r>
      <w:r w:rsidRPr="004419FB">
        <w:rPr>
          <w:rFonts w:ascii="Sylfaen" w:hAnsi="Sylfaen"/>
          <w:b/>
          <w:sz w:val="24"/>
          <w:szCs w:val="24"/>
          <w:lang w:val="ka-GE"/>
        </w:rPr>
        <w:t>განსაკუთრებული ობიექტების</w:t>
      </w:r>
      <w:r w:rsidRPr="004419FB">
        <w:rPr>
          <w:rFonts w:ascii="Sylfaen" w:hAnsi="Sylfaen"/>
          <w:sz w:val="24"/>
          <w:szCs w:val="24"/>
          <w:lang w:val="ka-GE"/>
        </w:rPr>
        <w:t xml:space="preserve"> </w:t>
      </w:r>
      <w:r w:rsidRPr="004419FB">
        <w:rPr>
          <w:rFonts w:ascii="Sylfaen" w:hAnsi="Sylfaen"/>
          <w:b/>
          <w:sz w:val="24"/>
          <w:szCs w:val="24"/>
          <w:lang w:val="ka-GE"/>
        </w:rPr>
        <w:t>(რკინიგზა და ავტობანის ხაზები)</w:t>
      </w:r>
      <w:r w:rsidRPr="004419FB">
        <w:rPr>
          <w:rFonts w:ascii="Sylfaen" w:hAnsi="Sylfaen"/>
          <w:sz w:val="24"/>
          <w:szCs w:val="24"/>
          <w:lang w:val="ka-GE"/>
        </w:rPr>
        <w:t xml:space="preserve"> </w:t>
      </w:r>
      <w:r w:rsidRPr="004419FB">
        <w:rPr>
          <w:rFonts w:ascii="Sylfaen" w:hAnsi="Sylfaen"/>
          <w:b/>
          <w:sz w:val="24"/>
          <w:szCs w:val="24"/>
          <w:lang w:val="ka-GE"/>
        </w:rPr>
        <w:t>მშენებლობის</w:t>
      </w:r>
      <w:r w:rsidRPr="004419FB">
        <w:rPr>
          <w:rFonts w:ascii="Sylfaen" w:hAnsi="Sylfaen"/>
          <w:sz w:val="24"/>
          <w:szCs w:val="24"/>
          <w:lang w:val="ka-GE"/>
        </w:rPr>
        <w:t xml:space="preserve"> სფეროში მომხდარი უბედური შემთხვევებისა და მათ შორის ფატალურად დასრულებული შემთხვევების შესახებ:</w:t>
      </w:r>
    </w:p>
    <w:p w14:paraId="26B96A96" w14:textId="11F8478B" w:rsidR="001B1D01" w:rsidRPr="004419FB" w:rsidRDefault="001B1D01" w:rsidP="00CE5E84">
      <w:pPr>
        <w:jc w:val="both"/>
        <w:rPr>
          <w:rFonts w:ascii="Sylfaen" w:hAnsi="Sylfaen"/>
          <w:sz w:val="24"/>
          <w:szCs w:val="24"/>
        </w:rPr>
      </w:pPr>
      <w:r w:rsidRPr="004419FB">
        <w:rPr>
          <w:rFonts w:ascii="Sylfaen" w:hAnsi="Sylfaen"/>
          <w:noProof/>
          <w:sz w:val="24"/>
          <w:szCs w:val="24"/>
        </w:rPr>
        <w:drawing>
          <wp:inline distT="0" distB="0" distL="0" distR="0" wp14:anchorId="7CDD6507" wp14:editId="5F2FD1A1">
            <wp:extent cx="4800600" cy="21240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401DC9" w14:textId="7E648401" w:rsidR="0074701E" w:rsidRPr="004419FB" w:rsidRDefault="00CE5E84" w:rsidP="00CE5E84">
      <w:pPr>
        <w:jc w:val="both"/>
        <w:rPr>
          <w:rFonts w:ascii="Sylfaen" w:hAnsi="Sylfaen"/>
          <w:sz w:val="24"/>
          <w:szCs w:val="24"/>
          <w:lang w:val="ka-GE"/>
        </w:rPr>
      </w:pPr>
      <w:r w:rsidRPr="004419FB">
        <w:rPr>
          <w:rFonts w:ascii="Sylfaen" w:hAnsi="Sylfaen"/>
          <w:b/>
          <w:sz w:val="24"/>
          <w:szCs w:val="24"/>
          <w:lang w:val="ka-GE"/>
        </w:rPr>
        <w:t>ინდუსტრიულ ობიექტებზე (აირ</w:t>
      </w:r>
      <w:r w:rsidR="00D676F3" w:rsidRPr="004419FB">
        <w:rPr>
          <w:rFonts w:ascii="Sylfaen" w:hAnsi="Sylfaen"/>
          <w:b/>
          <w:sz w:val="24"/>
          <w:szCs w:val="24"/>
        </w:rPr>
        <w:t>-</w:t>
      </w:r>
      <w:r w:rsidRPr="004419FB">
        <w:rPr>
          <w:rFonts w:ascii="Sylfaen" w:hAnsi="Sylfaen"/>
          <w:b/>
          <w:sz w:val="24"/>
          <w:szCs w:val="24"/>
          <w:lang w:val="ka-GE"/>
        </w:rPr>
        <w:t>გასამართი სადგურები)</w:t>
      </w:r>
      <w:r w:rsidRPr="004419FB">
        <w:rPr>
          <w:rFonts w:ascii="Sylfaen" w:hAnsi="Sylfaen"/>
          <w:sz w:val="24"/>
          <w:szCs w:val="24"/>
          <w:lang w:val="ka-GE"/>
        </w:rPr>
        <w:t xml:space="preserve"> მომხდარი უბედური შემთხვევების სტატისტიკა</w:t>
      </w:r>
      <w:r w:rsidR="00D265D1" w:rsidRPr="004419FB">
        <w:rPr>
          <w:rFonts w:ascii="Sylfaen" w:hAnsi="Sylfaen"/>
          <w:sz w:val="24"/>
          <w:szCs w:val="24"/>
          <w:lang w:val="ka-GE"/>
        </w:rPr>
        <w:t>,</w:t>
      </w:r>
      <w:r w:rsidRPr="004419FB">
        <w:rPr>
          <w:rFonts w:ascii="Sylfaen" w:hAnsi="Sylfaen"/>
          <w:sz w:val="24"/>
          <w:szCs w:val="24"/>
          <w:lang w:val="ka-GE"/>
        </w:rPr>
        <w:t xml:space="preserve"> კი, ასე გამოიყურება</w:t>
      </w:r>
      <w:r w:rsidR="00143848" w:rsidRPr="004419FB">
        <w:rPr>
          <w:rStyle w:val="FootnoteReference"/>
          <w:rFonts w:ascii="Sylfaen" w:hAnsi="Sylfaen"/>
          <w:sz w:val="24"/>
          <w:szCs w:val="24"/>
          <w:lang w:val="ka-GE"/>
        </w:rPr>
        <w:footnoteReference w:id="8"/>
      </w:r>
      <w:r w:rsidRPr="004419FB">
        <w:rPr>
          <w:rFonts w:ascii="Sylfaen" w:hAnsi="Sylfaen"/>
          <w:sz w:val="24"/>
          <w:szCs w:val="24"/>
          <w:lang w:val="ka-GE"/>
        </w:rPr>
        <w:t xml:space="preserve">: </w:t>
      </w:r>
    </w:p>
    <w:p w14:paraId="48A40118" w14:textId="3FE23798" w:rsidR="001B1D01" w:rsidRPr="004419FB" w:rsidRDefault="001B1D01" w:rsidP="00CE5E84">
      <w:pPr>
        <w:jc w:val="both"/>
        <w:rPr>
          <w:rFonts w:ascii="Sylfaen" w:hAnsi="Sylfaen"/>
          <w:sz w:val="24"/>
          <w:szCs w:val="24"/>
          <w:lang w:val="ka-GE"/>
        </w:rPr>
      </w:pPr>
      <w:r w:rsidRPr="004419FB">
        <w:rPr>
          <w:rFonts w:ascii="Sylfaen" w:hAnsi="Sylfaen"/>
          <w:noProof/>
          <w:sz w:val="24"/>
          <w:szCs w:val="24"/>
        </w:rPr>
        <w:lastRenderedPageBreak/>
        <w:drawing>
          <wp:inline distT="0" distB="0" distL="0" distR="0" wp14:anchorId="647B8A4C" wp14:editId="67BDFB74">
            <wp:extent cx="4619625" cy="19526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E1FE45" w14:textId="77777777" w:rsidR="00AC50C0" w:rsidRPr="004419FB" w:rsidRDefault="00AC50C0" w:rsidP="005C1DED">
      <w:pPr>
        <w:jc w:val="both"/>
        <w:rPr>
          <w:rFonts w:ascii="Sylfaen" w:hAnsi="Sylfaen"/>
          <w:sz w:val="24"/>
          <w:szCs w:val="24"/>
          <w:lang w:val="ka-GE"/>
        </w:rPr>
      </w:pPr>
    </w:p>
    <w:p w14:paraId="145BF6C4" w14:textId="75E9C263" w:rsidR="00AC50C0" w:rsidRPr="004419FB" w:rsidRDefault="00AC50C0" w:rsidP="005C1DED">
      <w:pPr>
        <w:jc w:val="both"/>
        <w:rPr>
          <w:rFonts w:ascii="Sylfaen" w:hAnsi="Sylfaen"/>
          <w:sz w:val="24"/>
          <w:szCs w:val="24"/>
          <w:lang w:val="ka-GE"/>
        </w:rPr>
      </w:pPr>
      <w:r w:rsidRPr="004419FB">
        <w:rPr>
          <w:rFonts w:ascii="Sylfaen" w:hAnsi="Sylfaen"/>
          <w:sz w:val="24"/>
          <w:szCs w:val="24"/>
          <w:lang w:val="ka-GE"/>
        </w:rPr>
        <w:t>თუ გავაერთიანებთ საწარმოო ინციდენტების</w:t>
      </w:r>
      <w:r w:rsidR="00143848" w:rsidRPr="004419FB">
        <w:rPr>
          <w:rFonts w:ascii="Sylfaen" w:hAnsi="Sylfaen"/>
          <w:sz w:val="24"/>
          <w:szCs w:val="24"/>
          <w:lang w:val="ka-GE"/>
        </w:rPr>
        <w:t xml:space="preserve"> რაოდენობას 2011-2019</w:t>
      </w:r>
      <w:r w:rsidR="00525CEC" w:rsidRPr="004419FB">
        <w:rPr>
          <w:rFonts w:ascii="Sylfaen" w:hAnsi="Sylfaen"/>
          <w:sz w:val="24"/>
          <w:szCs w:val="24"/>
          <w:lang w:val="ka-GE"/>
        </w:rPr>
        <w:t xml:space="preserve"> წლებისთვის სამივე სექტორის მიმართულებით, მივიღებთ შემდეგ სურათს</w:t>
      </w:r>
      <w:r w:rsidR="00CF2CAA" w:rsidRPr="004419FB">
        <w:rPr>
          <w:rStyle w:val="FootnoteReference"/>
          <w:rFonts w:ascii="Sylfaen" w:hAnsi="Sylfaen"/>
          <w:sz w:val="24"/>
          <w:szCs w:val="24"/>
          <w:lang w:val="ka-GE"/>
        </w:rPr>
        <w:footnoteReference w:id="9"/>
      </w:r>
      <w:r w:rsidR="00525CEC" w:rsidRPr="004419FB">
        <w:rPr>
          <w:rFonts w:ascii="Sylfaen" w:hAnsi="Sylfaen"/>
          <w:sz w:val="24"/>
          <w:szCs w:val="24"/>
          <w:lang w:val="ka-GE"/>
        </w:rPr>
        <w:t>:</w:t>
      </w:r>
    </w:p>
    <w:p w14:paraId="022252AC" w14:textId="04D75261" w:rsidR="00525CEC" w:rsidRPr="004419FB" w:rsidRDefault="00525CEC" w:rsidP="005C1DED">
      <w:pPr>
        <w:jc w:val="both"/>
        <w:rPr>
          <w:rFonts w:ascii="Sylfaen" w:hAnsi="Sylfaen"/>
          <w:sz w:val="24"/>
          <w:szCs w:val="24"/>
          <w:lang w:val="ka-GE"/>
        </w:rPr>
      </w:pPr>
      <w:r w:rsidRPr="004419FB">
        <w:rPr>
          <w:rFonts w:ascii="Sylfaen" w:hAnsi="Sylfaen"/>
          <w:noProof/>
          <w:sz w:val="24"/>
          <w:szCs w:val="24"/>
        </w:rPr>
        <w:drawing>
          <wp:inline distT="0" distB="0" distL="0" distR="0" wp14:anchorId="537FFC73" wp14:editId="0840F431">
            <wp:extent cx="5695950" cy="28003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E49120" w14:textId="77777777" w:rsidR="00AC50C0" w:rsidRPr="004419FB" w:rsidRDefault="00AC50C0" w:rsidP="005C1DED">
      <w:pPr>
        <w:jc w:val="both"/>
        <w:rPr>
          <w:rFonts w:ascii="Sylfaen" w:hAnsi="Sylfaen"/>
          <w:sz w:val="24"/>
          <w:szCs w:val="24"/>
          <w:lang w:val="ka-GE"/>
        </w:rPr>
      </w:pPr>
    </w:p>
    <w:p w14:paraId="2BB67E7D" w14:textId="59AE985A" w:rsidR="00CF2CAA" w:rsidRPr="004419FB" w:rsidRDefault="00CF2CAA" w:rsidP="005C1DED">
      <w:pPr>
        <w:jc w:val="both"/>
        <w:rPr>
          <w:rFonts w:ascii="Sylfaen" w:hAnsi="Sylfaen"/>
          <w:sz w:val="24"/>
          <w:szCs w:val="24"/>
          <w:lang w:val="ka-GE"/>
        </w:rPr>
      </w:pPr>
      <w:r w:rsidRPr="004419FB">
        <w:rPr>
          <w:rFonts w:ascii="Sylfaen" w:hAnsi="Sylfaen"/>
          <w:noProof/>
          <w:sz w:val="24"/>
          <w:szCs w:val="24"/>
        </w:rPr>
        <w:lastRenderedPageBreak/>
        <w:drawing>
          <wp:inline distT="0" distB="0" distL="0" distR="0" wp14:anchorId="2119CF3F" wp14:editId="5CFB2EF0">
            <wp:extent cx="5695950" cy="28003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781F49" w:rsidRPr="004419FB">
        <w:rPr>
          <w:rStyle w:val="FootnoteReference"/>
          <w:rFonts w:ascii="Sylfaen" w:hAnsi="Sylfaen"/>
          <w:sz w:val="24"/>
          <w:szCs w:val="24"/>
          <w:lang w:val="ka-GE"/>
        </w:rPr>
        <w:footnoteReference w:id="10"/>
      </w:r>
    </w:p>
    <w:p w14:paraId="67A086B0" w14:textId="77777777" w:rsidR="00AC50C0" w:rsidRPr="004419FB" w:rsidRDefault="00AC50C0" w:rsidP="005C1DED">
      <w:pPr>
        <w:jc w:val="both"/>
        <w:rPr>
          <w:rFonts w:ascii="Sylfaen" w:hAnsi="Sylfaen"/>
          <w:sz w:val="24"/>
          <w:szCs w:val="24"/>
          <w:lang w:val="ka-GE"/>
        </w:rPr>
      </w:pPr>
    </w:p>
    <w:p w14:paraId="46DAFC3A" w14:textId="77777777" w:rsidR="001E004D" w:rsidRPr="004419FB" w:rsidRDefault="00323706" w:rsidP="00000F26">
      <w:pPr>
        <w:pStyle w:val="Heading2"/>
        <w:spacing w:before="0" w:after="160"/>
        <w:rPr>
          <w:rFonts w:ascii="Sylfaen" w:hAnsi="Sylfaen"/>
          <w:b/>
          <w:color w:val="auto"/>
          <w:sz w:val="24"/>
          <w:szCs w:val="24"/>
          <w:lang w:val="ka-GE"/>
        </w:rPr>
      </w:pPr>
      <w:bookmarkStart w:id="21" w:name="_Toc22903728"/>
      <w:r w:rsidRPr="004419FB">
        <w:rPr>
          <w:rFonts w:ascii="Sylfaen" w:hAnsi="Sylfaen"/>
          <w:b/>
          <w:color w:val="auto"/>
          <w:sz w:val="24"/>
          <w:szCs w:val="24"/>
          <w:lang w:val="ka-GE"/>
        </w:rPr>
        <w:t>3.3 მუნიციპალური ინსპექციის საქმიანობის შედეგად გამოვლენილი გამოწვევები</w:t>
      </w:r>
      <w:bookmarkEnd w:id="21"/>
    </w:p>
    <w:p w14:paraId="5A0B1675" w14:textId="77777777" w:rsidR="00983EED" w:rsidRPr="004419FB" w:rsidRDefault="001E004D" w:rsidP="00983EED">
      <w:pPr>
        <w:spacing w:after="0"/>
        <w:jc w:val="both"/>
        <w:rPr>
          <w:rFonts w:ascii="Sylfaen" w:hAnsi="Sylfaen"/>
          <w:sz w:val="24"/>
          <w:szCs w:val="24"/>
          <w:lang w:val="ka-GE"/>
        </w:rPr>
      </w:pPr>
      <w:r w:rsidRPr="004419FB">
        <w:rPr>
          <w:rFonts w:ascii="Sylfaen" w:hAnsi="Sylfaen"/>
          <w:sz w:val="24"/>
          <w:szCs w:val="24"/>
          <w:lang w:val="ka-GE"/>
        </w:rPr>
        <w:t xml:space="preserve">მუნიციპალური ინსპექციისგან მოწოდებული მონაცემების მიხედვით უკანასკნელი 4 წლის </w:t>
      </w:r>
      <w:r w:rsidR="001E2B62" w:rsidRPr="004419FB">
        <w:rPr>
          <w:rFonts w:ascii="Sylfaen" w:hAnsi="Sylfaen"/>
          <w:sz w:val="24"/>
          <w:szCs w:val="24"/>
          <w:lang w:val="ka-GE"/>
        </w:rPr>
        <w:t>განმავლობაში</w:t>
      </w:r>
      <w:r w:rsidRPr="004419FB">
        <w:rPr>
          <w:rFonts w:ascii="Sylfaen" w:hAnsi="Sylfaen"/>
          <w:sz w:val="24"/>
          <w:szCs w:val="24"/>
          <w:lang w:val="ka-GE"/>
        </w:rPr>
        <w:t xml:space="preserve"> დაჯარიმების სტატისტიკა კლებით არ გამოირჩევა</w:t>
      </w:r>
      <w:r w:rsidR="00983EED" w:rsidRPr="004419FB">
        <w:rPr>
          <w:rFonts w:ascii="Sylfaen" w:hAnsi="Sylfaen"/>
          <w:sz w:val="24"/>
          <w:szCs w:val="24"/>
          <w:lang w:val="ka-GE"/>
        </w:rPr>
        <w:t>:</w:t>
      </w:r>
    </w:p>
    <w:p w14:paraId="76697B17" w14:textId="77777777" w:rsidR="00983EED" w:rsidRPr="004419FB" w:rsidRDefault="00983EED" w:rsidP="00983EED">
      <w:pPr>
        <w:spacing w:after="0"/>
        <w:jc w:val="both"/>
        <w:rPr>
          <w:rFonts w:ascii="Sylfaen" w:hAnsi="Sylfaen"/>
          <w:sz w:val="24"/>
          <w:szCs w:val="24"/>
          <w:lang w:val="ka-GE"/>
        </w:rPr>
      </w:pPr>
      <w:r w:rsidRPr="004419FB">
        <w:rPr>
          <w:rFonts w:ascii="Sylfaen" w:hAnsi="Sylfaen"/>
          <w:sz w:val="24"/>
          <w:szCs w:val="24"/>
          <w:lang w:val="ka-GE"/>
        </w:rPr>
        <w:tab/>
        <w:t xml:space="preserve">1. </w:t>
      </w:r>
      <w:r w:rsidR="00141407" w:rsidRPr="004419FB">
        <w:rPr>
          <w:rFonts w:ascii="Sylfaen" w:hAnsi="Sylfaen"/>
          <w:sz w:val="24"/>
          <w:szCs w:val="24"/>
          <w:lang w:val="ka-GE"/>
        </w:rPr>
        <w:t>2016 წელს უსაფრთხოების წესების დარღვევის გამო დაჯარიმდა 45 სუბიექტი</w:t>
      </w:r>
      <w:r w:rsidR="001E004D" w:rsidRPr="004419FB">
        <w:rPr>
          <w:rFonts w:ascii="Sylfaen" w:hAnsi="Sylfaen"/>
          <w:sz w:val="24"/>
          <w:szCs w:val="24"/>
          <w:lang w:val="ka-GE"/>
        </w:rPr>
        <w:t>,</w:t>
      </w:r>
      <w:r w:rsidR="00141407" w:rsidRPr="004419FB">
        <w:rPr>
          <w:rFonts w:ascii="Sylfaen" w:hAnsi="Sylfaen"/>
          <w:sz w:val="24"/>
          <w:szCs w:val="24"/>
          <w:lang w:val="ka-GE"/>
        </w:rPr>
        <w:t xml:space="preserve"> ჯარიმის ოდენობა იმ პერიოდისთვის მოქმედი კანონმდებლობის შესაბამისად, შეადგენდა</w:t>
      </w:r>
      <w:r w:rsidR="001E004D" w:rsidRPr="004419FB">
        <w:rPr>
          <w:rFonts w:ascii="Sylfaen" w:hAnsi="Sylfaen"/>
          <w:sz w:val="24"/>
          <w:szCs w:val="24"/>
          <w:lang w:val="ka-GE"/>
        </w:rPr>
        <w:t xml:space="preserve">  3</w:t>
      </w:r>
      <w:r w:rsidR="00141407" w:rsidRPr="004419FB">
        <w:rPr>
          <w:rFonts w:ascii="Sylfaen" w:hAnsi="Sylfaen"/>
          <w:sz w:val="24"/>
          <w:szCs w:val="24"/>
          <w:lang w:val="ka-GE"/>
        </w:rPr>
        <w:t>000 ლარს</w:t>
      </w:r>
      <w:r w:rsidRPr="004419FB">
        <w:rPr>
          <w:rFonts w:ascii="Sylfaen" w:hAnsi="Sylfaen"/>
          <w:sz w:val="24"/>
          <w:szCs w:val="24"/>
          <w:lang w:val="ka-GE"/>
        </w:rPr>
        <w:t>.</w:t>
      </w:r>
    </w:p>
    <w:p w14:paraId="47A41379" w14:textId="77777777" w:rsidR="00983EED" w:rsidRPr="004419FB" w:rsidRDefault="00983EED" w:rsidP="00983EED">
      <w:pPr>
        <w:spacing w:after="0"/>
        <w:jc w:val="both"/>
        <w:rPr>
          <w:rFonts w:ascii="Sylfaen" w:hAnsi="Sylfaen"/>
          <w:sz w:val="24"/>
          <w:szCs w:val="24"/>
          <w:lang w:val="ka-GE"/>
        </w:rPr>
      </w:pPr>
      <w:r w:rsidRPr="004419FB">
        <w:rPr>
          <w:rFonts w:ascii="Sylfaen" w:hAnsi="Sylfaen"/>
          <w:sz w:val="24"/>
          <w:szCs w:val="24"/>
          <w:lang w:val="ka-GE"/>
        </w:rPr>
        <w:tab/>
        <w:t xml:space="preserve">2. </w:t>
      </w:r>
      <w:r w:rsidR="00141407" w:rsidRPr="004419FB">
        <w:rPr>
          <w:rFonts w:ascii="Sylfaen" w:hAnsi="Sylfaen"/>
          <w:sz w:val="24"/>
          <w:szCs w:val="24"/>
          <w:lang w:val="ka-GE"/>
        </w:rPr>
        <w:t>2017 წელს უსაფრთხოების წესების დარღვევის გამო დაჯარიმდა 23 სუბიექტი</w:t>
      </w:r>
      <w:r w:rsidR="001E004D" w:rsidRPr="004419FB">
        <w:rPr>
          <w:rFonts w:ascii="Sylfaen" w:hAnsi="Sylfaen"/>
          <w:sz w:val="24"/>
          <w:szCs w:val="24"/>
          <w:lang w:val="ka-GE"/>
        </w:rPr>
        <w:t>,</w:t>
      </w:r>
      <w:r w:rsidR="00141407" w:rsidRPr="004419FB">
        <w:rPr>
          <w:rFonts w:ascii="Sylfaen" w:hAnsi="Sylfaen"/>
          <w:sz w:val="24"/>
          <w:szCs w:val="24"/>
          <w:lang w:val="ka-GE"/>
        </w:rPr>
        <w:t xml:space="preserve"> ჯარიმის ოდენობა იმ პერიოდისთვის მოქმედი კანონმდებლობის შესაბამისად  შეადგენდა 3000 ლარს</w:t>
      </w:r>
      <w:r w:rsidR="001E004D" w:rsidRPr="004419FB">
        <w:rPr>
          <w:rFonts w:ascii="Sylfaen" w:hAnsi="Sylfaen"/>
          <w:sz w:val="24"/>
          <w:szCs w:val="24"/>
          <w:lang w:val="ka-GE"/>
        </w:rPr>
        <w:t>.</w:t>
      </w:r>
      <w:r w:rsidR="00141407" w:rsidRPr="004419FB">
        <w:rPr>
          <w:rFonts w:ascii="Sylfaen" w:hAnsi="Sylfaen"/>
          <w:sz w:val="24"/>
          <w:szCs w:val="24"/>
          <w:lang w:val="ka-GE"/>
        </w:rPr>
        <w:t xml:space="preserve"> </w:t>
      </w:r>
    </w:p>
    <w:p w14:paraId="7C8BD502" w14:textId="77777777" w:rsidR="00A44503" w:rsidRPr="004419FB" w:rsidRDefault="00983EED" w:rsidP="00983EED">
      <w:pPr>
        <w:spacing w:after="0"/>
        <w:jc w:val="both"/>
        <w:rPr>
          <w:rFonts w:ascii="Sylfaen" w:hAnsi="Sylfaen"/>
          <w:sz w:val="24"/>
          <w:szCs w:val="24"/>
          <w:lang w:val="ka-GE"/>
        </w:rPr>
      </w:pPr>
      <w:r w:rsidRPr="004419FB">
        <w:rPr>
          <w:rFonts w:ascii="Sylfaen" w:hAnsi="Sylfaen"/>
          <w:sz w:val="24"/>
          <w:szCs w:val="24"/>
          <w:lang w:val="ka-GE"/>
        </w:rPr>
        <w:tab/>
        <w:t xml:space="preserve">3. </w:t>
      </w:r>
      <w:r w:rsidR="00141407" w:rsidRPr="004419FB">
        <w:rPr>
          <w:rFonts w:ascii="Sylfaen" w:hAnsi="Sylfaen"/>
          <w:sz w:val="24"/>
          <w:szCs w:val="24"/>
          <w:lang w:val="ka-GE"/>
        </w:rPr>
        <w:t xml:space="preserve">2018 წელს უსაფრთხოების წესების დარღვევის გამო დაჯარიმდა 51 სუბიექტი. აქედან, 18 სუბიექტი დაჯარიმდა 3000 ლარით, ხოლო კანონმდებლობაში განხორციელებული ცვლილებების შემდგომ, 33 ობიექტი დაჯარიმდა 30 000 </w:t>
      </w:r>
      <w:r w:rsidR="006A35A1" w:rsidRPr="004419FB">
        <w:rPr>
          <w:rFonts w:ascii="Sylfaen" w:hAnsi="Sylfaen"/>
          <w:sz w:val="24"/>
          <w:szCs w:val="24"/>
          <w:lang w:val="ka-GE"/>
        </w:rPr>
        <w:t>ლარი</w:t>
      </w:r>
      <w:r w:rsidR="00141407" w:rsidRPr="004419FB">
        <w:rPr>
          <w:rFonts w:ascii="Sylfaen" w:hAnsi="Sylfaen"/>
          <w:sz w:val="24"/>
          <w:szCs w:val="24"/>
          <w:lang w:val="ka-GE"/>
        </w:rPr>
        <w:t>თ.</w:t>
      </w:r>
    </w:p>
    <w:p w14:paraId="1B779594" w14:textId="77777777" w:rsidR="00A44503" w:rsidRPr="004419FB" w:rsidRDefault="00983EED" w:rsidP="00A44503">
      <w:pPr>
        <w:jc w:val="both"/>
        <w:rPr>
          <w:rFonts w:ascii="Sylfaen" w:hAnsi="Sylfaen"/>
          <w:sz w:val="24"/>
          <w:szCs w:val="24"/>
          <w:lang w:val="ka-GE"/>
        </w:rPr>
      </w:pPr>
      <w:r w:rsidRPr="004419FB">
        <w:rPr>
          <w:rFonts w:ascii="Sylfaen" w:hAnsi="Sylfaen"/>
          <w:sz w:val="24"/>
          <w:szCs w:val="24"/>
          <w:lang w:val="ka-GE"/>
        </w:rPr>
        <w:tab/>
        <w:t xml:space="preserve">4. </w:t>
      </w:r>
      <w:r w:rsidR="00141407" w:rsidRPr="004419FB">
        <w:rPr>
          <w:rFonts w:ascii="Sylfaen" w:hAnsi="Sylfaen"/>
          <w:sz w:val="24"/>
          <w:szCs w:val="24"/>
          <w:lang w:val="ka-GE"/>
        </w:rPr>
        <w:t>2018 წლის 21 მარტიდან</w:t>
      </w:r>
      <w:r w:rsidR="001E004D" w:rsidRPr="004419FB">
        <w:rPr>
          <w:rFonts w:ascii="Sylfaen" w:hAnsi="Sylfaen"/>
          <w:sz w:val="24"/>
          <w:szCs w:val="24"/>
          <w:lang w:val="ka-GE"/>
        </w:rPr>
        <w:t>, ანუ მას შემდეგ, რაც ჯარიმის ოდენობა გაათმაგდა,</w:t>
      </w:r>
      <w:r w:rsidR="00141407" w:rsidRPr="004419FB">
        <w:rPr>
          <w:rFonts w:ascii="Sylfaen" w:hAnsi="Sylfaen"/>
          <w:sz w:val="24"/>
          <w:szCs w:val="24"/>
          <w:lang w:val="ka-GE"/>
        </w:rPr>
        <w:t xml:space="preserve"> 2019 წლის </w:t>
      </w:r>
      <w:r w:rsidR="001E004D" w:rsidRPr="004419FB">
        <w:rPr>
          <w:rFonts w:ascii="Sylfaen" w:hAnsi="Sylfaen"/>
          <w:sz w:val="24"/>
          <w:szCs w:val="24"/>
          <w:lang w:val="ka-GE"/>
        </w:rPr>
        <w:t>12 აგვისტომდე პერიოდში</w:t>
      </w:r>
      <w:r w:rsidR="00141407" w:rsidRPr="004419FB">
        <w:rPr>
          <w:rFonts w:ascii="Sylfaen" w:hAnsi="Sylfaen"/>
          <w:sz w:val="24"/>
          <w:szCs w:val="24"/>
          <w:lang w:val="ka-GE"/>
        </w:rPr>
        <w:t xml:space="preserve"> დაჯარიმებულია </w:t>
      </w:r>
      <w:r w:rsidR="00141407" w:rsidRPr="004419FB">
        <w:rPr>
          <w:rFonts w:ascii="Sylfaen" w:hAnsi="Sylfaen"/>
          <w:sz w:val="24"/>
          <w:szCs w:val="24"/>
        </w:rPr>
        <w:t xml:space="preserve">108 </w:t>
      </w:r>
      <w:r w:rsidR="00141407" w:rsidRPr="004419FB">
        <w:rPr>
          <w:rFonts w:ascii="Sylfaen" w:hAnsi="Sylfaen"/>
          <w:sz w:val="24"/>
          <w:szCs w:val="24"/>
          <w:lang w:val="ka-GE"/>
        </w:rPr>
        <w:t xml:space="preserve">სუბიექტი. ჯარიმის ოდენობა </w:t>
      </w:r>
      <w:r w:rsidR="001E004D" w:rsidRPr="004419FB">
        <w:rPr>
          <w:rFonts w:ascii="Sylfaen" w:hAnsi="Sylfaen"/>
          <w:sz w:val="24"/>
          <w:szCs w:val="24"/>
          <w:lang w:val="ka-GE"/>
        </w:rPr>
        <w:t>შეადგენს თითოეულ შემთხვევაზე 30000 ლარს.</w:t>
      </w:r>
    </w:p>
    <w:p w14:paraId="55B21F50" w14:textId="77777777" w:rsidR="00983EED" w:rsidRPr="004419FB" w:rsidRDefault="00141407" w:rsidP="00A44503">
      <w:pPr>
        <w:jc w:val="both"/>
        <w:rPr>
          <w:rFonts w:ascii="Sylfaen" w:hAnsi="Sylfaen"/>
          <w:sz w:val="24"/>
          <w:szCs w:val="24"/>
          <w:lang w:val="ka-GE"/>
        </w:rPr>
      </w:pPr>
      <w:r w:rsidRPr="004419FB">
        <w:rPr>
          <w:rFonts w:ascii="Sylfaen" w:hAnsi="Sylfaen"/>
          <w:sz w:val="24"/>
          <w:szCs w:val="24"/>
          <w:lang w:val="ka-GE"/>
        </w:rPr>
        <w:t>დარღვევის გამომწვევ ძირითად მიზეზს</w:t>
      </w:r>
      <w:r w:rsidR="00604449" w:rsidRPr="004419FB">
        <w:rPr>
          <w:rFonts w:ascii="Sylfaen" w:hAnsi="Sylfaen"/>
          <w:sz w:val="24"/>
          <w:szCs w:val="24"/>
          <w:lang w:val="ka-GE"/>
        </w:rPr>
        <w:t xml:space="preserve"> უსაფრთხოების სისტემური მექანიზმის უგულებელყოფა</w:t>
      </w:r>
      <w:r w:rsidRPr="004419FB">
        <w:rPr>
          <w:rFonts w:ascii="Sylfaen" w:hAnsi="Sylfaen"/>
          <w:sz w:val="24"/>
          <w:szCs w:val="24"/>
          <w:lang w:val="ka-GE"/>
        </w:rPr>
        <w:t xml:space="preserve"> წარმოადგენს</w:t>
      </w:r>
      <w:r w:rsidR="00604449" w:rsidRPr="004419FB">
        <w:rPr>
          <w:rFonts w:ascii="Sylfaen" w:hAnsi="Sylfaen"/>
          <w:sz w:val="24"/>
          <w:szCs w:val="24"/>
          <w:lang w:val="ka-GE"/>
        </w:rPr>
        <w:t>. რაც გამოიხატება</w:t>
      </w:r>
      <w:r w:rsidR="00664EA4" w:rsidRPr="004419FB">
        <w:rPr>
          <w:rFonts w:ascii="Sylfaen" w:hAnsi="Sylfaen"/>
          <w:sz w:val="24"/>
          <w:szCs w:val="24"/>
          <w:lang w:val="ka-GE"/>
        </w:rPr>
        <w:t>:</w:t>
      </w:r>
      <w:r w:rsidR="00664EA4" w:rsidRPr="004419FB">
        <w:rPr>
          <w:rFonts w:ascii="Sylfaen" w:hAnsi="Sylfaen"/>
          <w:sz w:val="24"/>
          <w:szCs w:val="24"/>
        </w:rPr>
        <w:t xml:space="preserve"> </w:t>
      </w:r>
    </w:p>
    <w:p w14:paraId="2D682405" w14:textId="77777777" w:rsidR="00983EED" w:rsidRPr="004419FB" w:rsidRDefault="00664EA4" w:rsidP="002B19BC">
      <w:pPr>
        <w:pStyle w:val="ListParagraph"/>
        <w:numPr>
          <w:ilvl w:val="0"/>
          <w:numId w:val="43"/>
        </w:numPr>
        <w:jc w:val="both"/>
        <w:rPr>
          <w:rFonts w:ascii="Sylfaen" w:hAnsi="Sylfaen"/>
          <w:sz w:val="24"/>
          <w:szCs w:val="24"/>
          <w:lang w:val="ka-GE"/>
        </w:rPr>
      </w:pPr>
      <w:r w:rsidRPr="004419FB">
        <w:rPr>
          <w:rFonts w:ascii="Sylfaen" w:hAnsi="Sylfaen" w:cs="Sylfaen"/>
          <w:sz w:val="24"/>
          <w:szCs w:val="24"/>
          <w:lang w:val="ka-GE"/>
        </w:rPr>
        <w:t>დამცავი</w:t>
      </w:r>
      <w:r w:rsidRPr="004419FB">
        <w:rPr>
          <w:rFonts w:ascii="Sylfaen" w:hAnsi="Sylfaen"/>
          <w:sz w:val="24"/>
          <w:szCs w:val="24"/>
          <w:lang w:val="ka-GE"/>
        </w:rPr>
        <w:t xml:space="preserve"> მოაჯირების, სახელურების მონტაჟთან </w:t>
      </w:r>
      <w:r w:rsidR="006C3277" w:rsidRPr="004419FB">
        <w:rPr>
          <w:rFonts w:ascii="Sylfaen" w:hAnsi="Sylfaen"/>
          <w:sz w:val="24"/>
          <w:szCs w:val="24"/>
          <w:lang w:val="ka-GE"/>
        </w:rPr>
        <w:t>დაკავშირებულ</w:t>
      </w:r>
      <w:r w:rsidRPr="004419FB">
        <w:rPr>
          <w:rFonts w:ascii="Sylfaen" w:hAnsi="Sylfaen"/>
          <w:sz w:val="24"/>
          <w:szCs w:val="24"/>
          <w:lang w:val="ka-GE"/>
        </w:rPr>
        <w:t xml:space="preserve"> საკითხებ</w:t>
      </w:r>
      <w:r w:rsidR="00604449" w:rsidRPr="004419FB">
        <w:rPr>
          <w:rFonts w:ascii="Sylfaen" w:hAnsi="Sylfaen"/>
          <w:sz w:val="24"/>
          <w:szCs w:val="24"/>
          <w:lang w:val="ka-GE"/>
        </w:rPr>
        <w:t>ში</w:t>
      </w:r>
      <w:r w:rsidRPr="004419FB">
        <w:rPr>
          <w:rFonts w:ascii="Sylfaen" w:hAnsi="Sylfaen"/>
          <w:sz w:val="24"/>
          <w:szCs w:val="24"/>
          <w:lang w:val="ka-GE"/>
        </w:rPr>
        <w:t>, სადაც არსებობს სიმაღლიდან ვარდნის პოტენციური საფრთხე</w:t>
      </w:r>
      <w:r w:rsidR="00983EED" w:rsidRPr="004419FB">
        <w:rPr>
          <w:rFonts w:ascii="Sylfaen" w:hAnsi="Sylfaen"/>
          <w:sz w:val="24"/>
          <w:szCs w:val="24"/>
          <w:lang w:val="ka-GE"/>
        </w:rPr>
        <w:t>;</w:t>
      </w:r>
    </w:p>
    <w:p w14:paraId="0F3A9322" w14:textId="77777777" w:rsidR="00983EED" w:rsidRPr="004419FB" w:rsidRDefault="00664EA4" w:rsidP="002B19BC">
      <w:pPr>
        <w:pStyle w:val="ListParagraph"/>
        <w:numPr>
          <w:ilvl w:val="0"/>
          <w:numId w:val="43"/>
        </w:numPr>
        <w:jc w:val="both"/>
        <w:rPr>
          <w:rFonts w:ascii="Sylfaen" w:hAnsi="Sylfaen"/>
          <w:sz w:val="24"/>
          <w:szCs w:val="24"/>
          <w:lang w:val="ka-GE"/>
        </w:rPr>
      </w:pPr>
      <w:r w:rsidRPr="004419FB">
        <w:rPr>
          <w:rFonts w:ascii="Sylfaen" w:hAnsi="Sylfaen"/>
          <w:sz w:val="24"/>
          <w:szCs w:val="24"/>
          <w:lang w:val="ka-GE"/>
        </w:rPr>
        <w:lastRenderedPageBreak/>
        <w:t>მოაჯირის კონსტრუქციის სტანდარტის დაუცველობა</w:t>
      </w:r>
      <w:r w:rsidR="00983EED" w:rsidRPr="004419FB">
        <w:rPr>
          <w:rFonts w:ascii="Sylfaen" w:hAnsi="Sylfaen"/>
          <w:sz w:val="24"/>
          <w:szCs w:val="24"/>
          <w:lang w:val="ka-GE"/>
        </w:rPr>
        <w:t>;</w:t>
      </w:r>
    </w:p>
    <w:p w14:paraId="552B457C" w14:textId="77777777" w:rsidR="00983EED" w:rsidRPr="004419FB" w:rsidRDefault="00664EA4" w:rsidP="002B19BC">
      <w:pPr>
        <w:pStyle w:val="ListParagraph"/>
        <w:numPr>
          <w:ilvl w:val="0"/>
          <w:numId w:val="43"/>
        </w:numPr>
        <w:jc w:val="both"/>
        <w:rPr>
          <w:rFonts w:ascii="Sylfaen" w:hAnsi="Sylfaen"/>
          <w:sz w:val="24"/>
          <w:szCs w:val="24"/>
          <w:lang w:val="ka-GE"/>
        </w:rPr>
      </w:pPr>
      <w:r w:rsidRPr="004419FB">
        <w:rPr>
          <w:rFonts w:ascii="Sylfaen" w:hAnsi="Sylfaen"/>
          <w:sz w:val="24"/>
          <w:szCs w:val="24"/>
          <w:lang w:val="ka-GE"/>
        </w:rPr>
        <w:t>შუაძელებისა და ბადეების დამონტაჟების წესების დარღვევა;</w:t>
      </w:r>
    </w:p>
    <w:p w14:paraId="7815807B" w14:textId="77777777" w:rsidR="00983EED" w:rsidRPr="004419FB" w:rsidRDefault="00756CBF" w:rsidP="002B19BC">
      <w:pPr>
        <w:pStyle w:val="ListParagraph"/>
        <w:numPr>
          <w:ilvl w:val="0"/>
          <w:numId w:val="43"/>
        </w:numPr>
        <w:jc w:val="both"/>
        <w:rPr>
          <w:rFonts w:ascii="Sylfaen" w:hAnsi="Sylfaen"/>
          <w:sz w:val="24"/>
          <w:szCs w:val="24"/>
          <w:lang w:val="ka-GE"/>
        </w:rPr>
      </w:pPr>
      <w:r w:rsidRPr="004419FB">
        <w:rPr>
          <w:rFonts w:ascii="Sylfaen" w:hAnsi="Sylfaen"/>
          <w:sz w:val="24"/>
          <w:szCs w:val="24"/>
          <w:lang w:val="ka-GE"/>
        </w:rPr>
        <w:t>უსაფრთხოების ბადეების განთავსების წესების დარღვევა სიმაღლეზე მიმდინარე სამუშაოების დროს</w:t>
      </w:r>
      <w:r w:rsidR="00983EED" w:rsidRPr="004419FB">
        <w:rPr>
          <w:rFonts w:ascii="Sylfaen" w:hAnsi="Sylfaen"/>
          <w:sz w:val="24"/>
          <w:szCs w:val="24"/>
          <w:lang w:val="ka-GE"/>
        </w:rPr>
        <w:t>;</w:t>
      </w:r>
    </w:p>
    <w:p w14:paraId="6BEEF81A" w14:textId="77777777" w:rsidR="00266AE9" w:rsidRPr="004419FB" w:rsidRDefault="00756CBF" w:rsidP="002B19BC">
      <w:pPr>
        <w:pStyle w:val="ListParagraph"/>
        <w:numPr>
          <w:ilvl w:val="0"/>
          <w:numId w:val="43"/>
        </w:numPr>
        <w:jc w:val="both"/>
        <w:rPr>
          <w:rFonts w:ascii="Sylfaen" w:hAnsi="Sylfaen"/>
          <w:sz w:val="24"/>
          <w:szCs w:val="24"/>
          <w:lang w:val="ka-GE"/>
        </w:rPr>
      </w:pPr>
      <w:r w:rsidRPr="004419FB">
        <w:rPr>
          <w:rFonts w:ascii="Sylfaen" w:hAnsi="Sylfaen"/>
          <w:sz w:val="24"/>
          <w:szCs w:val="24"/>
          <w:lang w:val="ka-GE"/>
        </w:rPr>
        <w:t xml:space="preserve">ღიობების სპეციალური ხუფებით და ფენილებით დაფარვის </w:t>
      </w:r>
      <w:r w:rsidR="0094130B" w:rsidRPr="004419FB">
        <w:rPr>
          <w:rFonts w:ascii="Sylfaen" w:hAnsi="Sylfaen"/>
          <w:sz w:val="24"/>
          <w:szCs w:val="24"/>
          <w:lang w:val="ka-GE"/>
        </w:rPr>
        <w:t>წესის დარღვევა</w:t>
      </w:r>
      <w:r w:rsidR="00604449" w:rsidRPr="004419FB">
        <w:rPr>
          <w:rFonts w:ascii="Sylfaen" w:hAnsi="Sylfaen"/>
          <w:sz w:val="24"/>
          <w:szCs w:val="24"/>
          <w:lang w:val="ka-GE"/>
        </w:rPr>
        <w:t>.</w:t>
      </w:r>
      <w:r w:rsidRPr="004419FB">
        <w:rPr>
          <w:rFonts w:ascii="Sylfaen" w:hAnsi="Sylfaen"/>
          <w:sz w:val="24"/>
          <w:szCs w:val="24"/>
          <w:lang w:val="ka-GE"/>
        </w:rPr>
        <w:t xml:space="preserve"> </w:t>
      </w:r>
    </w:p>
    <w:p w14:paraId="49B0DC61" w14:textId="77777777" w:rsidR="00141407" w:rsidRPr="004419FB" w:rsidRDefault="00141407" w:rsidP="00A44503">
      <w:pPr>
        <w:jc w:val="both"/>
        <w:rPr>
          <w:rFonts w:ascii="Sylfaen" w:hAnsi="Sylfaen"/>
          <w:sz w:val="24"/>
          <w:szCs w:val="24"/>
          <w:lang w:val="ka-GE"/>
        </w:rPr>
      </w:pPr>
      <w:r w:rsidRPr="004419FB">
        <w:rPr>
          <w:rFonts w:ascii="Sylfaen" w:hAnsi="Sylfaen"/>
          <w:sz w:val="24"/>
          <w:szCs w:val="24"/>
          <w:lang w:val="ka-GE"/>
        </w:rPr>
        <w:t>დარღვევის დადგენის შემთხვევაში, მუნიციპალური ინსპექცია, სუბიექტის დაჯარიმებასთან ერთად, იღებს დადგენილებას მშენებლობის შეჩერების შესახებ, რომელიც ძალაშია მშენებლობის უსაფრთხოების წესების უზრუნველყოფამდე.</w:t>
      </w:r>
    </w:p>
    <w:p w14:paraId="1BA34D38" w14:textId="77777777" w:rsidR="009C0A94" w:rsidRDefault="009C0A94" w:rsidP="00341A07">
      <w:pPr>
        <w:pStyle w:val="Heading2"/>
        <w:spacing w:before="0" w:after="160"/>
        <w:rPr>
          <w:rFonts w:ascii="Sylfaen" w:hAnsi="Sylfaen"/>
          <w:b/>
          <w:color w:val="auto"/>
          <w:sz w:val="24"/>
          <w:szCs w:val="24"/>
          <w:lang w:val="ka-GE"/>
        </w:rPr>
      </w:pPr>
    </w:p>
    <w:p w14:paraId="1D72C10C" w14:textId="38CFB71F" w:rsidR="00341A07" w:rsidRPr="004419FB" w:rsidRDefault="00341A07" w:rsidP="00341A07">
      <w:pPr>
        <w:pStyle w:val="Heading2"/>
        <w:spacing w:before="0" w:after="160"/>
        <w:rPr>
          <w:rFonts w:ascii="Sylfaen" w:hAnsi="Sylfaen"/>
          <w:b/>
          <w:color w:val="auto"/>
          <w:sz w:val="24"/>
          <w:szCs w:val="24"/>
          <w:lang w:val="ka-GE"/>
        </w:rPr>
      </w:pPr>
      <w:bookmarkStart w:id="22" w:name="_Toc22903729"/>
      <w:r>
        <w:rPr>
          <w:rFonts w:ascii="Sylfaen" w:hAnsi="Sylfaen"/>
          <w:b/>
          <w:color w:val="auto"/>
          <w:sz w:val="24"/>
          <w:szCs w:val="24"/>
          <w:lang w:val="ka-GE"/>
        </w:rPr>
        <w:t>3.4</w:t>
      </w:r>
      <w:r w:rsidRPr="004419FB">
        <w:rPr>
          <w:rFonts w:ascii="Sylfaen" w:hAnsi="Sylfaen"/>
          <w:b/>
          <w:color w:val="auto"/>
          <w:sz w:val="24"/>
          <w:szCs w:val="24"/>
          <w:lang w:val="ka-GE"/>
        </w:rPr>
        <w:t>. საქართველოს სხვა მუნიციპალიტეტების მიერ გამოვლენილი გამოწვევები</w:t>
      </w:r>
      <w:bookmarkEnd w:id="22"/>
    </w:p>
    <w:p w14:paraId="5664AB12" w14:textId="77777777" w:rsidR="00341A07" w:rsidRPr="004419FB" w:rsidRDefault="00341A07" w:rsidP="00341A07">
      <w:pPr>
        <w:jc w:val="both"/>
        <w:rPr>
          <w:rFonts w:ascii="Sylfaen" w:hAnsi="Sylfaen"/>
          <w:sz w:val="24"/>
          <w:szCs w:val="24"/>
          <w:lang w:val="ka-GE"/>
        </w:rPr>
      </w:pPr>
      <w:r w:rsidRPr="004419FB">
        <w:rPr>
          <w:rFonts w:ascii="Sylfaen" w:hAnsi="Sylfaen"/>
          <w:sz w:val="24"/>
          <w:szCs w:val="24"/>
          <w:lang w:val="ka-GE"/>
        </w:rPr>
        <w:t>სამუშაო პერიოდის განმავლობაში შედგა სამუშაო შეხვედრა საქართველოს მუნიციპალიტეტების წარმომადგენლებთან მათთან არსებული ვითარების შესწავლის მიზნით.</w:t>
      </w:r>
    </w:p>
    <w:p w14:paraId="6F03B6D7" w14:textId="77777777" w:rsidR="00341A07" w:rsidRPr="004419FB" w:rsidRDefault="00341A07" w:rsidP="00341A07">
      <w:pPr>
        <w:jc w:val="both"/>
        <w:rPr>
          <w:rFonts w:ascii="Sylfaen" w:hAnsi="Sylfaen"/>
          <w:sz w:val="24"/>
          <w:szCs w:val="24"/>
        </w:rPr>
      </w:pPr>
      <w:r w:rsidRPr="004419FB">
        <w:rPr>
          <w:rFonts w:ascii="Sylfaen" w:hAnsi="Sylfaen"/>
          <w:sz w:val="24"/>
          <w:szCs w:val="24"/>
          <w:lang w:val="ka-GE"/>
        </w:rPr>
        <w:t>სამუშაო შეხვედრაზე დაფიქსირებული ძირითადი გამოწვევების თანახმად:</w:t>
      </w:r>
    </w:p>
    <w:p w14:paraId="7C8A461F"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t>არ არსებობს შრომის უსაფრთხოების პირობების ადეკვატური აღქმა და იგი ერთგვარ ხელისშემშლელ ფაქტორად განიხილება ორგანიზაციებისთვის;</w:t>
      </w:r>
    </w:p>
    <w:p w14:paraId="5FB10261"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t>შეინიშნება ცნობიერების არასათანადო დონე შრომის უსაფრთხოების პირობებთან მიმართებით;</w:t>
      </w:r>
    </w:p>
    <w:p w14:paraId="24B52B77"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t>მუნიციპალიტეტებსა და დეპარტამენტს შორის შეიმჩნევა კომუნიკაციის ნაკლებობა;</w:t>
      </w:r>
    </w:p>
    <w:p w14:paraId="5551411B"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t>შრომის უსაფრთხოების მხრივ გამოწვევად რჩება კულტურისა და დისციპლინის დაბალი დონე, როგორც დამსაქმებლებში, ისე დასაქმებულებში და თავს იჩენს სხვადასხვა მიმართულებით, მათ შორის, სამუშაო ეკიპირების გამოუყენებლობაში, შინაგანგაწესის დარღვევაში და ა.შ.;</w:t>
      </w:r>
    </w:p>
    <w:p w14:paraId="293B9096"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t>დამსაქმებლების მიერ უსაფრთხოების მინიმალური სტანდარტის დაკმაყოფილება, რიგ შემთხვევაში, არ ხდება, როგორიცაა შემაკავებელი ღობეების დამონტაჟება მშენებლობებზე;</w:t>
      </w:r>
    </w:p>
    <w:p w14:paraId="6D2693EB"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t>მშენებლობის ხარჯთაღრიცხვის წარდგენისას სავალდებულო წესით არ მოითხოვება უსაფრთხოების მიმართ გასაწევი ხარჯების გათვალისწინება;</w:t>
      </w:r>
    </w:p>
    <w:p w14:paraId="7C059EDF"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t>დასაქმებულების მხრიდან არსებობს ერთგვარი ინდიფერენტული მიდგომა შრომის ინსპექტორებთან თანამშრომლობის მიმართულებით, რაც გამოიხატება მათთან თანამშრომლობის დაბალი ხარისხით და შედეგად, ურთულებს ინსპექტორს მიიღოს მაქსიმალური ინფორმაცია პირველწყაროდან;</w:t>
      </w:r>
    </w:p>
    <w:p w14:paraId="7EACBEA1" w14:textId="77777777" w:rsidR="00341A07" w:rsidRPr="004419FB" w:rsidRDefault="00341A07" w:rsidP="00341A07">
      <w:pPr>
        <w:pStyle w:val="ListParagraph"/>
        <w:numPr>
          <w:ilvl w:val="0"/>
          <w:numId w:val="26"/>
        </w:numPr>
        <w:jc w:val="both"/>
        <w:rPr>
          <w:rFonts w:ascii="Sylfaen" w:hAnsi="Sylfaen"/>
          <w:sz w:val="24"/>
          <w:szCs w:val="24"/>
        </w:rPr>
      </w:pPr>
      <w:r w:rsidRPr="004419FB">
        <w:rPr>
          <w:rFonts w:ascii="Sylfaen" w:hAnsi="Sylfaen"/>
          <w:sz w:val="24"/>
          <w:szCs w:val="24"/>
          <w:lang w:val="ka-GE"/>
        </w:rPr>
        <w:lastRenderedPageBreak/>
        <w:t>სანქციების, კერძოდ, ჯარიმების არასათანადო დონე, არაეფექტურს ხდის მუნიციპალიტეტებში ადეკვატურად დაინერგოს უსაფრთხოების პრევენციული ღონისძიებები.</w:t>
      </w:r>
    </w:p>
    <w:p w14:paraId="62D6129E" w14:textId="77777777" w:rsidR="009C0A94" w:rsidRDefault="009C0A94" w:rsidP="001D5554">
      <w:pPr>
        <w:pStyle w:val="Heading2"/>
        <w:spacing w:before="0" w:after="160"/>
        <w:rPr>
          <w:rFonts w:ascii="Sylfaen" w:hAnsi="Sylfaen"/>
          <w:b/>
          <w:color w:val="auto"/>
          <w:sz w:val="24"/>
          <w:szCs w:val="24"/>
        </w:rPr>
      </w:pPr>
    </w:p>
    <w:p w14:paraId="17CC7AA1" w14:textId="499516DB" w:rsidR="00426E3B" w:rsidRPr="004419FB" w:rsidRDefault="00341A07" w:rsidP="001D5554">
      <w:pPr>
        <w:pStyle w:val="Heading2"/>
        <w:spacing w:before="0" w:after="160"/>
        <w:rPr>
          <w:rFonts w:ascii="Sylfaen" w:hAnsi="Sylfaen"/>
          <w:b/>
          <w:color w:val="auto"/>
          <w:sz w:val="24"/>
          <w:szCs w:val="24"/>
          <w:lang w:val="ka-GE"/>
        </w:rPr>
      </w:pPr>
      <w:bookmarkStart w:id="23" w:name="_Toc22903730"/>
      <w:r>
        <w:rPr>
          <w:rFonts w:ascii="Sylfaen" w:hAnsi="Sylfaen"/>
          <w:b/>
          <w:color w:val="auto"/>
          <w:sz w:val="24"/>
          <w:szCs w:val="24"/>
        </w:rPr>
        <w:t>3.5</w:t>
      </w:r>
      <w:r w:rsidR="00323706" w:rsidRPr="004419FB">
        <w:rPr>
          <w:rFonts w:ascii="Sylfaen" w:hAnsi="Sylfaen"/>
          <w:b/>
          <w:color w:val="auto"/>
          <w:sz w:val="24"/>
          <w:szCs w:val="24"/>
        </w:rPr>
        <w:t xml:space="preserve">. </w:t>
      </w:r>
      <w:r w:rsidR="00323706" w:rsidRPr="004419FB">
        <w:rPr>
          <w:rFonts w:ascii="Sylfaen" w:hAnsi="Sylfaen"/>
          <w:b/>
          <w:color w:val="auto"/>
          <w:sz w:val="24"/>
          <w:szCs w:val="24"/>
          <w:lang w:val="ka-GE"/>
        </w:rPr>
        <w:t>ბიზნეს სექტორის მიერ გამოვლენილი გამოწვევები</w:t>
      </w:r>
      <w:bookmarkEnd w:id="23"/>
      <w:r w:rsidR="00323706" w:rsidRPr="004419FB">
        <w:rPr>
          <w:rFonts w:ascii="Sylfaen" w:hAnsi="Sylfaen"/>
          <w:b/>
          <w:color w:val="auto"/>
          <w:sz w:val="24"/>
          <w:szCs w:val="24"/>
          <w:lang w:val="ka-GE"/>
        </w:rPr>
        <w:t xml:space="preserve"> </w:t>
      </w:r>
    </w:p>
    <w:p w14:paraId="1A892FB5" w14:textId="77777777" w:rsidR="00183F92" w:rsidRPr="004419FB" w:rsidRDefault="00B935ED" w:rsidP="00A560C1">
      <w:pPr>
        <w:jc w:val="both"/>
        <w:rPr>
          <w:rFonts w:ascii="Sylfaen" w:hAnsi="Sylfaen"/>
          <w:sz w:val="24"/>
          <w:szCs w:val="24"/>
        </w:rPr>
      </w:pPr>
      <w:r w:rsidRPr="004419FB">
        <w:rPr>
          <w:rFonts w:ascii="Sylfaen" w:hAnsi="Sylfaen"/>
          <w:sz w:val="24"/>
          <w:szCs w:val="24"/>
          <w:lang w:val="ka-GE"/>
        </w:rPr>
        <w:t>ჩატარებული სამუშაო შეხვედრების ფარგლებში კერძო (ბიზნეს) სექტორის მხრიდან</w:t>
      </w:r>
      <w:r w:rsidR="00183F92" w:rsidRPr="004419FB">
        <w:rPr>
          <w:rFonts w:ascii="Sylfaen" w:hAnsi="Sylfaen"/>
          <w:sz w:val="24"/>
          <w:szCs w:val="24"/>
          <w:lang w:val="ka-GE"/>
        </w:rPr>
        <w:t xml:space="preserve"> </w:t>
      </w:r>
      <w:r w:rsidRPr="004419FB">
        <w:rPr>
          <w:rFonts w:ascii="Sylfaen" w:hAnsi="Sylfaen"/>
          <w:sz w:val="24"/>
          <w:szCs w:val="24"/>
          <w:lang w:val="ka-GE"/>
        </w:rPr>
        <w:t>გაჟღერდა</w:t>
      </w:r>
      <w:r w:rsidR="00183F92" w:rsidRPr="004419FB">
        <w:rPr>
          <w:rFonts w:ascii="Sylfaen" w:hAnsi="Sylfaen"/>
          <w:sz w:val="24"/>
          <w:szCs w:val="24"/>
          <w:lang w:val="ka-GE"/>
        </w:rPr>
        <w:t xml:space="preserve"> არაერთი </w:t>
      </w:r>
      <w:r w:rsidRPr="004419FB">
        <w:rPr>
          <w:rFonts w:ascii="Sylfaen" w:hAnsi="Sylfaen"/>
          <w:sz w:val="24"/>
          <w:szCs w:val="24"/>
          <w:lang w:val="ka-GE"/>
        </w:rPr>
        <w:t>გამოწვევა საქართველოში</w:t>
      </w:r>
      <w:r w:rsidR="00183F92" w:rsidRPr="004419FB">
        <w:rPr>
          <w:rFonts w:ascii="Sylfaen" w:hAnsi="Sylfaen"/>
          <w:sz w:val="24"/>
          <w:szCs w:val="24"/>
          <w:lang w:val="ka-GE"/>
        </w:rPr>
        <w:t xml:space="preserve"> </w:t>
      </w:r>
      <w:r w:rsidRPr="004419FB">
        <w:rPr>
          <w:rFonts w:ascii="Sylfaen" w:hAnsi="Sylfaen"/>
          <w:sz w:val="24"/>
          <w:szCs w:val="24"/>
          <w:lang w:val="ka-GE"/>
        </w:rPr>
        <w:t>შრომის უსაფრთხოების</w:t>
      </w:r>
      <w:r w:rsidR="00183F92" w:rsidRPr="004419FB">
        <w:rPr>
          <w:rFonts w:ascii="Sylfaen" w:hAnsi="Sylfaen"/>
          <w:sz w:val="24"/>
          <w:szCs w:val="24"/>
          <w:lang w:val="ka-GE"/>
        </w:rPr>
        <w:t xml:space="preserve"> მიმართულებით</w:t>
      </w:r>
      <w:r w:rsidR="00EF5E6E" w:rsidRPr="004419FB">
        <w:rPr>
          <w:rFonts w:ascii="Sylfaen" w:hAnsi="Sylfaen"/>
          <w:sz w:val="24"/>
          <w:szCs w:val="24"/>
          <w:lang w:val="ka-GE"/>
        </w:rPr>
        <w:t xml:space="preserve">. მათ მიერ გამოთქმული მოსაზრებები შემდეგი </w:t>
      </w:r>
      <w:r w:rsidR="00A657FD" w:rsidRPr="004419FB">
        <w:rPr>
          <w:rFonts w:ascii="Sylfaen" w:hAnsi="Sylfaen"/>
          <w:sz w:val="24"/>
          <w:szCs w:val="24"/>
          <w:lang w:val="ka-GE"/>
        </w:rPr>
        <w:t>სახისაა:</w:t>
      </w:r>
    </w:p>
    <w:p w14:paraId="1BF7F598" w14:textId="77777777" w:rsidR="00CA5134" w:rsidRPr="004419FB" w:rsidRDefault="002B3753"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ბიზნეს სექტორისთვის მნიშვნელოვანი იყო რისკების</w:t>
      </w:r>
      <w:r w:rsidR="00CA51C3" w:rsidRPr="004419FB">
        <w:rPr>
          <w:rFonts w:ascii="Sylfaen" w:hAnsi="Sylfaen"/>
          <w:sz w:val="24"/>
          <w:szCs w:val="24"/>
          <w:lang w:val="ka-GE"/>
        </w:rPr>
        <w:t xml:space="preserve"> შეფასების ერთიანი სტანდარტი</w:t>
      </w:r>
      <w:r w:rsidRPr="004419FB">
        <w:rPr>
          <w:rFonts w:ascii="Sylfaen" w:hAnsi="Sylfaen"/>
          <w:sz w:val="24"/>
          <w:szCs w:val="24"/>
          <w:lang w:val="ka-GE"/>
        </w:rPr>
        <w:t>ს განსაზღვრა</w:t>
      </w:r>
      <w:r w:rsidR="00CA51C3" w:rsidRPr="004419FB">
        <w:rPr>
          <w:rFonts w:ascii="Sylfaen" w:hAnsi="Sylfaen"/>
          <w:sz w:val="24"/>
          <w:szCs w:val="24"/>
          <w:lang w:val="ka-GE"/>
        </w:rPr>
        <w:t xml:space="preserve">, </w:t>
      </w:r>
      <w:r w:rsidR="00DC0D0C" w:rsidRPr="004419FB">
        <w:rPr>
          <w:rFonts w:ascii="Sylfaen" w:hAnsi="Sylfaen"/>
          <w:sz w:val="24"/>
          <w:szCs w:val="24"/>
          <w:lang w:val="ka-GE"/>
        </w:rPr>
        <w:t>ასევე,</w:t>
      </w:r>
      <w:r w:rsidR="00CA51C3" w:rsidRPr="004419FB">
        <w:rPr>
          <w:rFonts w:ascii="Sylfaen" w:hAnsi="Sylfaen"/>
          <w:sz w:val="24"/>
          <w:szCs w:val="24"/>
          <w:lang w:val="ka-GE"/>
        </w:rPr>
        <w:t xml:space="preserve"> </w:t>
      </w:r>
      <w:r w:rsidRPr="004419FB">
        <w:rPr>
          <w:rFonts w:ascii="Sylfaen" w:hAnsi="Sylfaen"/>
          <w:sz w:val="24"/>
          <w:szCs w:val="24"/>
          <w:lang w:val="ka-GE"/>
        </w:rPr>
        <w:t>დეპარტამენტის</w:t>
      </w:r>
      <w:r w:rsidR="00DC0D0C" w:rsidRPr="004419FB">
        <w:rPr>
          <w:rFonts w:ascii="Sylfaen" w:hAnsi="Sylfaen"/>
          <w:sz w:val="24"/>
          <w:szCs w:val="24"/>
          <w:lang w:val="ka-GE"/>
        </w:rPr>
        <w:t xml:space="preserve"> </w:t>
      </w:r>
      <w:r w:rsidR="00CA51C3" w:rsidRPr="004419FB">
        <w:rPr>
          <w:rFonts w:ascii="Sylfaen" w:hAnsi="Sylfaen"/>
          <w:sz w:val="24"/>
          <w:szCs w:val="24"/>
          <w:lang w:val="ka-GE"/>
        </w:rPr>
        <w:t xml:space="preserve">ჩართულობა </w:t>
      </w:r>
      <w:r w:rsidR="00DC0D0C" w:rsidRPr="004419FB">
        <w:rPr>
          <w:rFonts w:ascii="Sylfaen" w:hAnsi="Sylfaen"/>
          <w:sz w:val="24"/>
          <w:szCs w:val="24"/>
          <w:lang w:val="ka-GE"/>
        </w:rPr>
        <w:t>(</w:t>
      </w:r>
      <w:r w:rsidR="00CA51C3" w:rsidRPr="004419FB">
        <w:rPr>
          <w:rFonts w:ascii="Sylfaen" w:hAnsi="Sylfaen"/>
          <w:sz w:val="24"/>
          <w:szCs w:val="24"/>
          <w:lang w:val="ka-GE"/>
        </w:rPr>
        <w:t>მხარდაჭერა</w:t>
      </w:r>
      <w:r w:rsidR="00DC0D0C" w:rsidRPr="004419FB">
        <w:rPr>
          <w:rFonts w:ascii="Sylfaen" w:hAnsi="Sylfaen"/>
          <w:sz w:val="24"/>
          <w:szCs w:val="24"/>
          <w:lang w:val="ka-GE"/>
        </w:rPr>
        <w:t>)</w:t>
      </w:r>
      <w:r w:rsidR="00A56594" w:rsidRPr="004419FB">
        <w:rPr>
          <w:rFonts w:ascii="Sylfaen" w:hAnsi="Sylfaen"/>
          <w:sz w:val="24"/>
          <w:szCs w:val="24"/>
          <w:lang w:val="ka-GE"/>
        </w:rPr>
        <w:t xml:space="preserve"> </w:t>
      </w:r>
      <w:r w:rsidR="00DC0D0C" w:rsidRPr="004419FB">
        <w:rPr>
          <w:rFonts w:ascii="Sylfaen" w:hAnsi="Sylfaen"/>
          <w:sz w:val="24"/>
          <w:szCs w:val="24"/>
          <w:lang w:val="ka-GE"/>
        </w:rPr>
        <w:t>ამ დოკუმენტის ფორმირების პროცესში</w:t>
      </w:r>
      <w:r w:rsidR="00A657FD" w:rsidRPr="004419FB">
        <w:rPr>
          <w:rFonts w:ascii="Sylfaen" w:hAnsi="Sylfaen"/>
          <w:sz w:val="24"/>
          <w:szCs w:val="24"/>
          <w:lang w:val="ka-GE"/>
        </w:rPr>
        <w:t>;</w:t>
      </w:r>
    </w:p>
    <w:p w14:paraId="12957C99" w14:textId="77777777" w:rsidR="00E47893" w:rsidRPr="004419FB" w:rsidRDefault="00E47893"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უსაფრთხოების ერთიანი სისტემის დანერგვის მიუხედავად, გარკვეულ ორგანიზაციებს არ ჰქონდათ მკაფიო წარმოდგენა იმის შესახებ თუ რამდენად აკმაყოფილებდნენ ისინი იმ სტანდარტს, რომელიც საზედამხედველო ორგანოსთვის არის მისაღები;</w:t>
      </w:r>
    </w:p>
    <w:p w14:paraId="0BD9ABCA" w14:textId="77777777" w:rsidR="0042131D" w:rsidRPr="004419FB" w:rsidRDefault="003C74C5"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შეინიშნებოდა ცნობიერების დაბალი დონე იმ</w:t>
      </w:r>
      <w:r w:rsidR="00A657FD" w:rsidRPr="004419FB">
        <w:rPr>
          <w:rFonts w:ascii="Sylfaen" w:hAnsi="Sylfaen"/>
          <w:sz w:val="24"/>
          <w:szCs w:val="24"/>
          <w:lang w:val="ka-GE"/>
        </w:rPr>
        <w:t xml:space="preserve"> აქტების შინაარსთან დაკავშირებით, რომელთა მიღებაც კანონმდებლობის თანახმად იყო გათვალისწინებული. </w:t>
      </w:r>
      <w:r w:rsidR="0055392F" w:rsidRPr="004419FB">
        <w:rPr>
          <w:rFonts w:ascii="Sylfaen" w:hAnsi="Sylfaen"/>
          <w:sz w:val="24"/>
          <w:szCs w:val="24"/>
          <w:lang w:val="ka-GE"/>
        </w:rPr>
        <w:t xml:space="preserve">მაგალითად, </w:t>
      </w:r>
      <w:r w:rsidR="00A657FD" w:rsidRPr="004419FB">
        <w:rPr>
          <w:rFonts w:ascii="Sylfaen" w:hAnsi="Sylfaen"/>
          <w:sz w:val="24"/>
          <w:szCs w:val="24"/>
          <w:lang w:val="ka-GE"/>
        </w:rPr>
        <w:t xml:space="preserve">მომეტებული საფრთხის ქვეშ მყოფ პირთა </w:t>
      </w:r>
      <w:r w:rsidR="0055392F" w:rsidRPr="004419FB">
        <w:rPr>
          <w:rFonts w:ascii="Sylfaen" w:hAnsi="Sylfaen"/>
          <w:sz w:val="24"/>
          <w:szCs w:val="24"/>
          <w:lang w:val="ka-GE"/>
        </w:rPr>
        <w:t>დაზღვევა</w:t>
      </w:r>
      <w:r w:rsidR="002A6EC8" w:rsidRPr="004419FB">
        <w:rPr>
          <w:rFonts w:ascii="Sylfaen" w:hAnsi="Sylfaen"/>
          <w:sz w:val="24"/>
          <w:szCs w:val="24"/>
          <w:lang w:val="ka-GE"/>
        </w:rPr>
        <w:t>ს</w:t>
      </w:r>
      <w:r w:rsidR="0055392F" w:rsidRPr="004419FB">
        <w:rPr>
          <w:rFonts w:ascii="Sylfaen" w:hAnsi="Sylfaen"/>
          <w:sz w:val="24"/>
          <w:szCs w:val="24"/>
          <w:lang w:val="ka-GE"/>
        </w:rPr>
        <w:t>თან დაკავშირებით</w:t>
      </w:r>
      <w:r w:rsidRPr="004419FB">
        <w:rPr>
          <w:rFonts w:ascii="Sylfaen" w:hAnsi="Sylfaen"/>
          <w:sz w:val="24"/>
          <w:szCs w:val="24"/>
          <w:lang w:val="ka-GE"/>
        </w:rPr>
        <w:t xml:space="preserve"> კომპანიების წარმომადგენლებს სურდათ მიეღოთ მეტი ინფორმაცია იმის თაობაზე </w:t>
      </w:r>
      <w:r w:rsidR="0055392F" w:rsidRPr="004419FB">
        <w:rPr>
          <w:rFonts w:ascii="Sylfaen" w:hAnsi="Sylfaen"/>
          <w:sz w:val="24"/>
          <w:szCs w:val="24"/>
          <w:lang w:val="ka-GE"/>
        </w:rPr>
        <w:t>თუ</w:t>
      </w:r>
      <w:r w:rsidRPr="004419FB">
        <w:rPr>
          <w:rFonts w:ascii="Sylfaen" w:hAnsi="Sylfaen"/>
          <w:sz w:val="24"/>
          <w:szCs w:val="24"/>
          <w:lang w:val="ka-GE"/>
        </w:rPr>
        <w:t>,</w:t>
      </w:r>
      <w:r w:rsidR="0055392F" w:rsidRPr="004419FB">
        <w:rPr>
          <w:rFonts w:ascii="Sylfaen" w:hAnsi="Sylfaen"/>
          <w:sz w:val="24"/>
          <w:szCs w:val="24"/>
          <w:lang w:val="ka-GE"/>
        </w:rPr>
        <w:t xml:space="preserve"> </w:t>
      </w:r>
      <w:r w:rsidR="00A657FD" w:rsidRPr="004419FB">
        <w:rPr>
          <w:rFonts w:ascii="Sylfaen" w:hAnsi="Sylfaen"/>
          <w:sz w:val="24"/>
          <w:szCs w:val="24"/>
          <w:lang w:val="ka-GE"/>
        </w:rPr>
        <w:t>როგორი უნდა ყოფილიყო ერთიანი სტანდარტი</w:t>
      </w:r>
      <w:r w:rsidR="00CA51C3" w:rsidRPr="004419FB">
        <w:rPr>
          <w:rFonts w:ascii="Sylfaen" w:hAnsi="Sylfaen"/>
          <w:sz w:val="24"/>
          <w:szCs w:val="24"/>
          <w:lang w:val="ka-GE"/>
        </w:rPr>
        <w:t>,</w:t>
      </w:r>
      <w:r w:rsidR="0042131D" w:rsidRPr="004419FB">
        <w:rPr>
          <w:rFonts w:ascii="Sylfaen" w:hAnsi="Sylfaen"/>
          <w:sz w:val="24"/>
          <w:szCs w:val="24"/>
          <w:lang w:val="ka-GE"/>
        </w:rPr>
        <w:t xml:space="preserve"> </w:t>
      </w:r>
      <w:r w:rsidR="0055392F" w:rsidRPr="004419FB">
        <w:rPr>
          <w:rFonts w:ascii="Sylfaen" w:hAnsi="Sylfaen"/>
          <w:sz w:val="24"/>
          <w:szCs w:val="24"/>
          <w:lang w:val="ka-GE"/>
        </w:rPr>
        <w:t xml:space="preserve">რომლის დარეგულირებაც იგეგმებოდა </w:t>
      </w:r>
      <w:r w:rsidR="00A657FD" w:rsidRPr="004419FB">
        <w:rPr>
          <w:rFonts w:ascii="Sylfaen" w:hAnsi="Sylfaen"/>
          <w:sz w:val="24"/>
          <w:szCs w:val="24"/>
          <w:lang w:val="ka-GE"/>
        </w:rPr>
        <w:t xml:space="preserve">2019 წლის პირველი </w:t>
      </w:r>
      <w:r w:rsidR="0055392F" w:rsidRPr="004419FB">
        <w:rPr>
          <w:rFonts w:ascii="Sylfaen" w:hAnsi="Sylfaen"/>
          <w:sz w:val="24"/>
          <w:szCs w:val="24"/>
          <w:lang w:val="ka-GE"/>
        </w:rPr>
        <w:t>სექტემბრიდან</w:t>
      </w:r>
      <w:r w:rsidR="00A657FD" w:rsidRPr="004419FB">
        <w:rPr>
          <w:rFonts w:ascii="Sylfaen" w:hAnsi="Sylfaen"/>
          <w:sz w:val="24"/>
          <w:szCs w:val="24"/>
          <w:lang w:val="ka-GE"/>
        </w:rPr>
        <w:t>;</w:t>
      </w:r>
    </w:p>
    <w:p w14:paraId="38A00C52" w14:textId="77777777" w:rsidR="005F14B0" w:rsidRPr="004419FB" w:rsidRDefault="001A6170"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გამოითქვა სურვილი</w:t>
      </w:r>
      <w:r w:rsidR="00CA51C3" w:rsidRPr="004419FB">
        <w:rPr>
          <w:rFonts w:ascii="Sylfaen" w:hAnsi="Sylfaen"/>
          <w:sz w:val="24"/>
          <w:szCs w:val="24"/>
          <w:lang w:val="ka-GE"/>
        </w:rPr>
        <w:t xml:space="preserve"> ახალი საკანონმდებლო აქტების მიღების პროცესში </w:t>
      </w:r>
      <w:r w:rsidRPr="004419FB">
        <w:rPr>
          <w:rFonts w:ascii="Sylfaen" w:hAnsi="Sylfaen"/>
          <w:sz w:val="24"/>
          <w:szCs w:val="24"/>
          <w:lang w:val="ka-GE"/>
        </w:rPr>
        <w:t xml:space="preserve">(სამუშაო შეხვედრებში) </w:t>
      </w:r>
      <w:r w:rsidR="00CA51C3" w:rsidRPr="004419FB">
        <w:rPr>
          <w:rFonts w:ascii="Sylfaen" w:hAnsi="Sylfaen"/>
          <w:sz w:val="24"/>
          <w:szCs w:val="24"/>
          <w:lang w:val="ka-GE"/>
        </w:rPr>
        <w:t xml:space="preserve">ბიზნეს სექტორის ფართო </w:t>
      </w:r>
      <w:r w:rsidRPr="004419FB">
        <w:rPr>
          <w:rFonts w:ascii="Sylfaen" w:hAnsi="Sylfaen"/>
          <w:sz w:val="24"/>
          <w:szCs w:val="24"/>
          <w:lang w:val="ka-GE"/>
        </w:rPr>
        <w:t>წარმომადგენლობით ჩართვის შესახებ;</w:t>
      </w:r>
    </w:p>
    <w:p w14:paraId="6F057882" w14:textId="77777777" w:rsidR="00CA51C3" w:rsidRPr="004419FB" w:rsidRDefault="00D43560"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მნიშვნელოვანი იყო იმ კრიტერიუმების შესახებ ნათელი წარმოდგენის შექმნა</w:t>
      </w:r>
      <w:r w:rsidR="005F14B0" w:rsidRPr="004419FB">
        <w:rPr>
          <w:rFonts w:ascii="Sylfaen" w:hAnsi="Sylfaen"/>
          <w:sz w:val="24"/>
          <w:szCs w:val="24"/>
          <w:lang w:val="ka-GE"/>
        </w:rPr>
        <w:t xml:space="preserve">, რომლითაც ხელმძღვანელობენ შრომის ინსპექტორები თავიანთი უფლებამოსილების განსახორციელებლად; </w:t>
      </w:r>
    </w:p>
    <w:p w14:paraId="3FED0172" w14:textId="77777777" w:rsidR="00056BB0" w:rsidRPr="004419FB" w:rsidRDefault="008976C6"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კერძო სექტორის აზრით,</w:t>
      </w:r>
      <w:r w:rsidR="00CA51C3" w:rsidRPr="004419FB">
        <w:rPr>
          <w:rFonts w:ascii="Sylfaen" w:hAnsi="Sylfaen"/>
          <w:sz w:val="24"/>
          <w:szCs w:val="24"/>
          <w:lang w:val="ka-GE"/>
        </w:rPr>
        <w:t xml:space="preserve"> </w:t>
      </w:r>
      <w:r w:rsidR="00B360D1" w:rsidRPr="004419FB">
        <w:rPr>
          <w:rFonts w:ascii="Sylfaen" w:hAnsi="Sylfaen"/>
          <w:sz w:val="24"/>
          <w:szCs w:val="24"/>
          <w:lang w:val="ka-GE"/>
        </w:rPr>
        <w:t>დეპარტამენტის ადამიანური და მატერიალური რესურსი</w:t>
      </w:r>
      <w:r w:rsidR="00CA51C3" w:rsidRPr="004419FB">
        <w:rPr>
          <w:rFonts w:ascii="Sylfaen" w:hAnsi="Sylfaen"/>
          <w:sz w:val="24"/>
          <w:szCs w:val="24"/>
          <w:lang w:val="ka-GE"/>
        </w:rPr>
        <w:t xml:space="preserve"> არ </w:t>
      </w:r>
      <w:r w:rsidR="00295F33" w:rsidRPr="004419FB">
        <w:rPr>
          <w:rFonts w:ascii="Sylfaen" w:hAnsi="Sylfaen"/>
          <w:sz w:val="24"/>
          <w:szCs w:val="24"/>
          <w:lang w:val="ka-GE"/>
        </w:rPr>
        <w:t>არის</w:t>
      </w:r>
      <w:r w:rsidR="00CA51C3" w:rsidRPr="004419FB">
        <w:rPr>
          <w:rFonts w:ascii="Sylfaen" w:hAnsi="Sylfaen"/>
          <w:sz w:val="24"/>
          <w:szCs w:val="24"/>
          <w:lang w:val="ka-GE"/>
        </w:rPr>
        <w:t xml:space="preserve"> საკმარისი</w:t>
      </w:r>
      <w:r w:rsidR="00183168" w:rsidRPr="004419FB">
        <w:rPr>
          <w:rFonts w:ascii="Sylfaen" w:hAnsi="Sylfaen"/>
          <w:sz w:val="24"/>
          <w:szCs w:val="24"/>
          <w:lang w:val="ka-GE"/>
        </w:rPr>
        <w:t xml:space="preserve"> სრულფასოვანი კონტროლის განხორციელების</w:t>
      </w:r>
      <w:r w:rsidRPr="004419FB">
        <w:rPr>
          <w:rFonts w:ascii="Sylfaen" w:hAnsi="Sylfaen"/>
          <w:sz w:val="24"/>
          <w:szCs w:val="24"/>
          <w:lang w:val="ka-GE"/>
        </w:rPr>
        <w:t>თვის,</w:t>
      </w:r>
      <w:r w:rsidR="00183168" w:rsidRPr="004419FB">
        <w:rPr>
          <w:rFonts w:ascii="Sylfaen" w:hAnsi="Sylfaen"/>
          <w:sz w:val="24"/>
          <w:szCs w:val="24"/>
          <w:lang w:val="ka-GE"/>
        </w:rPr>
        <w:t xml:space="preserve"> როგორც დედაქალაქში, ისე რეგიონებში;</w:t>
      </w:r>
    </w:p>
    <w:p w14:paraId="025D53C0" w14:textId="77777777" w:rsidR="00B12B1C" w:rsidRPr="004419FB" w:rsidRDefault="008976C6"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 xml:space="preserve">მეტად მნიშვნელოვნად ჩაითვალა </w:t>
      </w:r>
      <w:r w:rsidR="00F70827" w:rsidRPr="004419FB">
        <w:rPr>
          <w:rFonts w:ascii="Sylfaen" w:hAnsi="Sylfaen"/>
          <w:sz w:val="24"/>
          <w:szCs w:val="24"/>
          <w:lang w:val="ka-GE"/>
        </w:rPr>
        <w:t>სათანადო კომუნიკაცია მცირე და საშუალო ბიზნესის წარმომადგენლებთან, რამდენადაც მათ მეტად ესაჭიროებათ შესაბამისი კონსულტაციების გაწევა და გააჩნიათ ნაკლები რესურსი კანონმდებლობით დადგენილ მოთხოვნებთან შესაბამისობის უზრუნველყოფისთვის;</w:t>
      </w:r>
    </w:p>
    <w:p w14:paraId="51629E5A" w14:textId="77777777" w:rsidR="000A68B0" w:rsidRPr="004419FB" w:rsidRDefault="00721ED3"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lastRenderedPageBreak/>
        <w:t xml:space="preserve">მნიშვნელოვნად შეფასდა შრომითი დავების ეფექტური განხილვა სასამართლოში; </w:t>
      </w:r>
    </w:p>
    <w:p w14:paraId="4F61C5FA" w14:textId="77777777" w:rsidR="00C8613C" w:rsidRPr="004419FB" w:rsidRDefault="00721ED3"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 xml:space="preserve">კერძო სექტორისთვის მნიშვნელოვანი იყო </w:t>
      </w:r>
      <w:r w:rsidR="00DB005A" w:rsidRPr="004419FB">
        <w:rPr>
          <w:rFonts w:ascii="Sylfaen" w:hAnsi="Sylfaen"/>
          <w:sz w:val="24"/>
          <w:szCs w:val="24"/>
          <w:lang w:val="ka-GE"/>
        </w:rPr>
        <w:t>დეპარტამენტ</w:t>
      </w:r>
      <w:r w:rsidRPr="004419FB">
        <w:rPr>
          <w:rFonts w:ascii="Sylfaen" w:hAnsi="Sylfaen"/>
          <w:sz w:val="24"/>
          <w:szCs w:val="24"/>
          <w:lang w:val="ka-GE"/>
        </w:rPr>
        <w:t>ს საქმიანობა გაეძლიერებინა</w:t>
      </w:r>
      <w:r w:rsidR="005D6EDD" w:rsidRPr="004419FB">
        <w:rPr>
          <w:rFonts w:ascii="Sylfaen" w:hAnsi="Sylfaen"/>
          <w:sz w:val="24"/>
          <w:szCs w:val="24"/>
          <w:lang w:val="ka-GE"/>
        </w:rPr>
        <w:t xml:space="preserve"> კონულტაციების გაწევის მიმართულებით, რაც </w:t>
      </w:r>
      <w:r w:rsidRPr="004419FB">
        <w:rPr>
          <w:rFonts w:ascii="Sylfaen" w:hAnsi="Sylfaen"/>
          <w:sz w:val="24"/>
          <w:szCs w:val="24"/>
          <w:lang w:val="ka-GE"/>
        </w:rPr>
        <w:t>მათთვის</w:t>
      </w:r>
      <w:r w:rsidR="005D6EDD" w:rsidRPr="004419FB">
        <w:rPr>
          <w:rFonts w:ascii="Sylfaen" w:hAnsi="Sylfaen"/>
          <w:sz w:val="24"/>
          <w:szCs w:val="24"/>
          <w:lang w:val="ka-GE"/>
        </w:rPr>
        <w:t xml:space="preserve"> ერთგვარი სახელმძღვანელო მითითებების ექვივალენტი </w:t>
      </w:r>
      <w:r w:rsidR="00D35094" w:rsidRPr="004419FB">
        <w:rPr>
          <w:rFonts w:ascii="Sylfaen" w:hAnsi="Sylfaen"/>
          <w:sz w:val="24"/>
          <w:szCs w:val="24"/>
          <w:lang w:val="ka-GE"/>
        </w:rPr>
        <w:t>შეიძლებოდა ყოფილიყო;</w:t>
      </w:r>
      <w:r w:rsidR="005D6EDD" w:rsidRPr="004419FB">
        <w:rPr>
          <w:rFonts w:ascii="Sylfaen" w:hAnsi="Sylfaen"/>
          <w:sz w:val="24"/>
          <w:szCs w:val="24"/>
          <w:lang w:val="ka-GE"/>
        </w:rPr>
        <w:t xml:space="preserve"> </w:t>
      </w:r>
    </w:p>
    <w:p w14:paraId="74F4EC25" w14:textId="77777777" w:rsidR="00C8613C" w:rsidRPr="004419FB" w:rsidRDefault="00C8613C"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სახელმწიფო ტენდერებისა და ზოგადად სამშენებლო პროექტების წარდგენისას ხარჯთაღრიცხვის ნაწილში</w:t>
      </w:r>
      <w:r w:rsidR="005D6EDD" w:rsidRPr="004419FB">
        <w:rPr>
          <w:rFonts w:ascii="Sylfaen" w:hAnsi="Sylfaen"/>
          <w:sz w:val="24"/>
          <w:szCs w:val="24"/>
          <w:lang w:val="ka-GE"/>
        </w:rPr>
        <w:t xml:space="preserve"> არ </w:t>
      </w:r>
      <w:r w:rsidR="006E3292" w:rsidRPr="004419FB">
        <w:rPr>
          <w:rFonts w:ascii="Sylfaen" w:hAnsi="Sylfaen"/>
          <w:sz w:val="24"/>
          <w:szCs w:val="24"/>
          <w:lang w:val="ka-GE"/>
        </w:rPr>
        <w:t>ხდებოდა</w:t>
      </w:r>
      <w:r w:rsidR="005D6EDD" w:rsidRPr="004419FB">
        <w:rPr>
          <w:rFonts w:ascii="Sylfaen" w:hAnsi="Sylfaen"/>
          <w:sz w:val="24"/>
          <w:szCs w:val="24"/>
          <w:lang w:val="ka-GE"/>
        </w:rPr>
        <w:t xml:space="preserve"> იმ ხარჯების გაწერა</w:t>
      </w:r>
      <w:r w:rsidRPr="004419FB">
        <w:rPr>
          <w:rFonts w:ascii="Sylfaen" w:hAnsi="Sylfaen"/>
          <w:sz w:val="24"/>
          <w:szCs w:val="24"/>
          <w:lang w:val="ka-GE"/>
        </w:rPr>
        <w:t>, რომელიც ეხება შრომის პირობების უსაფრთხოებას და მინიმალურ მოთხოვნებს</w:t>
      </w:r>
      <w:r w:rsidR="006E3292" w:rsidRPr="004419FB">
        <w:rPr>
          <w:rFonts w:ascii="Sylfaen" w:hAnsi="Sylfaen"/>
          <w:sz w:val="24"/>
          <w:szCs w:val="24"/>
          <w:lang w:val="ka-GE"/>
        </w:rPr>
        <w:t>;</w:t>
      </w:r>
    </w:p>
    <w:p w14:paraId="73144FF5" w14:textId="77777777" w:rsidR="00C8613C" w:rsidRPr="004419FB" w:rsidRDefault="006E3292"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 xml:space="preserve">მნიშვნელოვნად ჩაითვალა </w:t>
      </w:r>
      <w:r w:rsidR="00C8613C" w:rsidRPr="004419FB">
        <w:rPr>
          <w:rFonts w:ascii="Sylfaen" w:hAnsi="Sylfaen"/>
          <w:sz w:val="24"/>
          <w:szCs w:val="24"/>
          <w:lang w:val="ka-GE"/>
        </w:rPr>
        <w:t xml:space="preserve">სოციალური პარტნიორობის სამმხრივი </w:t>
      </w:r>
      <w:r w:rsidR="005D6EDD" w:rsidRPr="004419FB">
        <w:rPr>
          <w:rFonts w:ascii="Sylfaen" w:hAnsi="Sylfaen"/>
          <w:sz w:val="24"/>
          <w:szCs w:val="24"/>
          <w:lang w:val="ka-GE"/>
        </w:rPr>
        <w:t>კომისიის ფარგლებში გამართული შეხვედრები</w:t>
      </w:r>
      <w:r w:rsidRPr="004419FB">
        <w:rPr>
          <w:rFonts w:ascii="Sylfaen" w:hAnsi="Sylfaen"/>
          <w:sz w:val="24"/>
          <w:szCs w:val="24"/>
          <w:lang w:val="ka-GE"/>
        </w:rPr>
        <w:t>ს ეფექტურობის გაზრდა;</w:t>
      </w:r>
    </w:p>
    <w:p w14:paraId="6D4C6868" w14:textId="77777777" w:rsidR="00C8613C" w:rsidRPr="004419FB" w:rsidRDefault="00EB4A84"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შეინიშნება</w:t>
      </w:r>
      <w:r w:rsidR="00F76796" w:rsidRPr="004419FB">
        <w:rPr>
          <w:rFonts w:ascii="Sylfaen" w:hAnsi="Sylfaen"/>
          <w:sz w:val="24"/>
          <w:szCs w:val="24"/>
          <w:lang w:val="ka-GE"/>
        </w:rPr>
        <w:t xml:space="preserve"> დისციპლინის </w:t>
      </w:r>
      <w:r w:rsidRPr="004419FB">
        <w:rPr>
          <w:rFonts w:ascii="Sylfaen" w:hAnsi="Sylfaen"/>
          <w:sz w:val="24"/>
          <w:szCs w:val="24"/>
          <w:lang w:val="ka-GE"/>
        </w:rPr>
        <w:t>დონის ნაკლებობა</w:t>
      </w:r>
      <w:r w:rsidR="00F619B1" w:rsidRPr="004419FB">
        <w:rPr>
          <w:rFonts w:ascii="Sylfaen" w:hAnsi="Sylfaen"/>
          <w:sz w:val="24"/>
          <w:szCs w:val="24"/>
          <w:lang w:val="ka-GE"/>
        </w:rPr>
        <w:t xml:space="preserve"> უშუალოდ ობიექტებზე დასაქმებულ პირებთან</w:t>
      </w:r>
      <w:r w:rsidRPr="004419FB">
        <w:rPr>
          <w:rFonts w:ascii="Sylfaen" w:hAnsi="Sylfaen"/>
          <w:sz w:val="24"/>
          <w:szCs w:val="24"/>
          <w:lang w:val="ka-GE"/>
        </w:rPr>
        <w:t>;</w:t>
      </w:r>
    </w:p>
    <w:p w14:paraId="274E481B" w14:textId="77777777" w:rsidR="001F0D51" w:rsidRPr="004419FB" w:rsidRDefault="00E22F31"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სირთულეა უშუალოდ სამუშაო ადგილზე ნარკოტიკული</w:t>
      </w:r>
      <w:r w:rsidR="001F0D51" w:rsidRPr="004419FB">
        <w:rPr>
          <w:rFonts w:ascii="Sylfaen" w:hAnsi="Sylfaen"/>
          <w:sz w:val="24"/>
          <w:szCs w:val="24"/>
          <w:lang w:val="ka-GE"/>
        </w:rPr>
        <w:t xml:space="preserve"> ზემოქმედების ქვეშ მყოფი პირის გადამოწმების </w:t>
      </w:r>
      <w:r w:rsidRPr="004419FB">
        <w:rPr>
          <w:rFonts w:ascii="Sylfaen" w:hAnsi="Sylfaen"/>
          <w:sz w:val="24"/>
          <w:szCs w:val="24"/>
          <w:lang w:val="ka-GE"/>
        </w:rPr>
        <w:t>მხრივ,</w:t>
      </w:r>
      <w:r w:rsidR="001F0D51" w:rsidRPr="004419FB">
        <w:rPr>
          <w:rFonts w:ascii="Sylfaen" w:hAnsi="Sylfaen"/>
          <w:sz w:val="24"/>
          <w:szCs w:val="24"/>
          <w:lang w:val="ka-GE"/>
        </w:rPr>
        <w:t xml:space="preserve"> ასევე, </w:t>
      </w:r>
      <w:r w:rsidRPr="004419FB">
        <w:rPr>
          <w:rFonts w:ascii="Sylfaen" w:hAnsi="Sylfaen"/>
          <w:sz w:val="24"/>
          <w:szCs w:val="24"/>
          <w:lang w:val="ka-GE"/>
        </w:rPr>
        <w:t>არაეფექტურად ჩაითვალა</w:t>
      </w:r>
      <w:r w:rsidR="001F0D51" w:rsidRPr="004419FB">
        <w:rPr>
          <w:rFonts w:ascii="Sylfaen" w:hAnsi="Sylfaen"/>
          <w:sz w:val="24"/>
          <w:szCs w:val="24"/>
          <w:lang w:val="ka-GE"/>
        </w:rPr>
        <w:t xml:space="preserve"> ყოველ კონკრეტულ ჯერზე შესაბამისი ცნობის მოთხოვნის ვალდებულება დასაქმებული პირებისგან;</w:t>
      </w:r>
      <w:r w:rsidR="004527CC" w:rsidRPr="004419FB">
        <w:rPr>
          <w:rFonts w:ascii="Sylfaen" w:hAnsi="Sylfaen"/>
          <w:sz w:val="24"/>
          <w:szCs w:val="24"/>
          <w:lang w:val="ka-GE"/>
        </w:rPr>
        <w:t xml:space="preserve"> </w:t>
      </w:r>
      <w:r w:rsidRPr="004419FB">
        <w:rPr>
          <w:rFonts w:ascii="Sylfaen" w:hAnsi="Sylfaen"/>
          <w:sz w:val="24"/>
          <w:szCs w:val="24"/>
          <w:lang w:val="ka-GE"/>
        </w:rPr>
        <w:t>წარმოდგენილი მოსაზრებით, ეს პრობლემა</w:t>
      </w:r>
      <w:r w:rsidR="004527CC" w:rsidRPr="004419FB">
        <w:rPr>
          <w:rFonts w:ascii="Sylfaen" w:hAnsi="Sylfaen"/>
          <w:sz w:val="24"/>
          <w:szCs w:val="24"/>
          <w:lang w:val="ka-GE"/>
        </w:rPr>
        <w:t xml:space="preserve"> განსაკუთრებით თვალსაჩინოა </w:t>
      </w:r>
      <w:r w:rsidRPr="004419FB">
        <w:rPr>
          <w:rFonts w:ascii="Sylfaen" w:hAnsi="Sylfaen"/>
          <w:sz w:val="24"/>
          <w:szCs w:val="24"/>
          <w:lang w:val="ka-GE"/>
        </w:rPr>
        <w:t>რეგიონებში</w:t>
      </w:r>
      <w:r w:rsidR="004527CC" w:rsidRPr="004419FB">
        <w:rPr>
          <w:rFonts w:ascii="Sylfaen" w:hAnsi="Sylfaen"/>
          <w:sz w:val="24"/>
          <w:szCs w:val="24"/>
          <w:lang w:val="ka-GE"/>
        </w:rPr>
        <w:t xml:space="preserve">, სადაც </w:t>
      </w:r>
      <w:r w:rsidRPr="004419FB">
        <w:rPr>
          <w:rFonts w:ascii="Sylfaen" w:hAnsi="Sylfaen"/>
          <w:sz w:val="24"/>
          <w:szCs w:val="24"/>
          <w:lang w:val="ka-GE"/>
        </w:rPr>
        <w:t>ადგილობრივი</w:t>
      </w:r>
      <w:r w:rsidR="004527CC" w:rsidRPr="004419FB">
        <w:rPr>
          <w:rFonts w:ascii="Sylfaen" w:hAnsi="Sylfaen"/>
          <w:sz w:val="24"/>
          <w:szCs w:val="24"/>
          <w:lang w:val="ka-GE"/>
        </w:rPr>
        <w:t xml:space="preserve"> ლაბორატორიები </w:t>
      </w:r>
      <w:r w:rsidRPr="004419FB">
        <w:rPr>
          <w:rFonts w:ascii="Sylfaen" w:hAnsi="Sylfaen"/>
          <w:sz w:val="24"/>
          <w:szCs w:val="24"/>
          <w:lang w:val="ka-GE"/>
        </w:rPr>
        <w:t>არ</w:t>
      </w:r>
      <w:r w:rsidR="004527CC" w:rsidRPr="004419FB">
        <w:rPr>
          <w:rFonts w:ascii="Sylfaen" w:hAnsi="Sylfaen"/>
          <w:sz w:val="24"/>
          <w:szCs w:val="24"/>
          <w:lang w:val="ka-GE"/>
        </w:rPr>
        <w:t xml:space="preserve"> </w:t>
      </w:r>
      <w:r w:rsidR="00E773E9" w:rsidRPr="004419FB">
        <w:rPr>
          <w:rFonts w:ascii="Sylfaen" w:hAnsi="Sylfaen"/>
          <w:sz w:val="24"/>
          <w:szCs w:val="24"/>
          <w:lang w:val="ka-GE"/>
        </w:rPr>
        <w:t>ფუნქციონირებ</w:t>
      </w:r>
      <w:r w:rsidR="004527CC" w:rsidRPr="004419FB">
        <w:rPr>
          <w:rFonts w:ascii="Sylfaen" w:hAnsi="Sylfaen"/>
          <w:sz w:val="24"/>
          <w:szCs w:val="24"/>
          <w:lang w:val="ka-GE"/>
        </w:rPr>
        <w:t>ს;</w:t>
      </w:r>
    </w:p>
    <w:p w14:paraId="01310410" w14:textId="1CDE115B" w:rsidR="001F0D51" w:rsidRPr="004419FB" w:rsidRDefault="00B70759"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 xml:space="preserve">კერძო </w:t>
      </w:r>
      <w:r w:rsidR="0059345A" w:rsidRPr="004419FB">
        <w:rPr>
          <w:rFonts w:ascii="Sylfaen" w:hAnsi="Sylfaen"/>
          <w:sz w:val="24"/>
          <w:szCs w:val="24"/>
          <w:lang w:val="ka-GE"/>
        </w:rPr>
        <w:t xml:space="preserve">სექტორს სურდა მეტი სცოდნოდა </w:t>
      </w:r>
      <w:r w:rsidR="001F0D51" w:rsidRPr="004419FB">
        <w:rPr>
          <w:rFonts w:ascii="Sylfaen" w:hAnsi="Sylfaen"/>
          <w:sz w:val="24"/>
          <w:szCs w:val="24"/>
          <w:lang w:val="ka-GE"/>
        </w:rPr>
        <w:t>იმის შესახებ თუ</w:t>
      </w:r>
      <w:r w:rsidR="0059345A" w:rsidRPr="004419FB">
        <w:rPr>
          <w:rFonts w:ascii="Sylfaen" w:hAnsi="Sylfaen"/>
          <w:sz w:val="24"/>
          <w:szCs w:val="24"/>
          <w:lang w:val="ka-GE"/>
        </w:rPr>
        <w:t>,</w:t>
      </w:r>
      <w:r w:rsidR="001F0D51" w:rsidRPr="004419FB">
        <w:rPr>
          <w:rFonts w:ascii="Sylfaen" w:hAnsi="Sylfaen"/>
          <w:sz w:val="24"/>
          <w:szCs w:val="24"/>
          <w:lang w:val="ka-GE"/>
        </w:rPr>
        <w:t xml:space="preserve"> რა პრევენციული ღონისძიებების დანერგვაა შესაძლებელი, რომელიც მოახდენს რისკების მატერიალიზების თავიდან აცილებას;</w:t>
      </w:r>
    </w:p>
    <w:p w14:paraId="50757B88" w14:textId="77777777" w:rsidR="0063106F" w:rsidRPr="004419FB" w:rsidRDefault="0063106F"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 xml:space="preserve">ორგანიზაციებში შრომის უსაფრთხოების </w:t>
      </w:r>
      <w:r w:rsidR="00646F41" w:rsidRPr="004419FB">
        <w:rPr>
          <w:rFonts w:ascii="Sylfaen" w:hAnsi="Sylfaen"/>
          <w:sz w:val="24"/>
          <w:szCs w:val="24"/>
          <w:lang w:val="ka-GE"/>
        </w:rPr>
        <w:t>სპეციალისტებთან</w:t>
      </w:r>
      <w:r w:rsidRPr="004419FB">
        <w:rPr>
          <w:rFonts w:ascii="Sylfaen" w:hAnsi="Sylfaen"/>
          <w:sz w:val="24"/>
          <w:szCs w:val="24"/>
          <w:lang w:val="ka-GE"/>
        </w:rPr>
        <w:t xml:space="preserve"> </w:t>
      </w:r>
      <w:r w:rsidR="00626A4F" w:rsidRPr="004419FB">
        <w:rPr>
          <w:rFonts w:ascii="Sylfaen" w:hAnsi="Sylfaen"/>
          <w:sz w:val="24"/>
          <w:szCs w:val="24"/>
          <w:lang w:val="ka-GE"/>
        </w:rPr>
        <w:t>მიმართებით მიზანშეწონილად ჩაითვალა მათი როლისა და დანიშნულების გაზრდა;</w:t>
      </w:r>
    </w:p>
    <w:p w14:paraId="4610E035" w14:textId="77777777" w:rsidR="0063106F" w:rsidRPr="004419FB" w:rsidRDefault="00D5075C"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 xml:space="preserve">პრობლემატურია </w:t>
      </w:r>
      <w:r w:rsidR="0063106F" w:rsidRPr="004419FB">
        <w:rPr>
          <w:rFonts w:ascii="Sylfaen" w:hAnsi="Sylfaen"/>
          <w:sz w:val="24"/>
          <w:szCs w:val="24"/>
          <w:lang w:val="ka-GE"/>
        </w:rPr>
        <w:t xml:space="preserve">გარემოს უსაფრთხოების სრულყოფილი შემოწმება, კერძოდ, მავნე ქიმიური ფაქტორების კონტროლის კუთხით, </w:t>
      </w:r>
      <w:r w:rsidRPr="004419FB">
        <w:rPr>
          <w:rFonts w:ascii="Sylfaen" w:hAnsi="Sylfaen"/>
          <w:sz w:val="24"/>
          <w:szCs w:val="24"/>
          <w:lang w:val="ka-GE"/>
        </w:rPr>
        <w:t>რომლის ანალიზისთვის ლაბორატორიული პირობებია საჭირო;</w:t>
      </w:r>
    </w:p>
    <w:p w14:paraId="1076215B" w14:textId="77777777" w:rsidR="00C8613C" w:rsidRPr="004419FB" w:rsidRDefault="006A08BB" w:rsidP="00AE162A">
      <w:pPr>
        <w:pStyle w:val="ListParagraph"/>
        <w:numPr>
          <w:ilvl w:val="0"/>
          <w:numId w:val="26"/>
        </w:numPr>
        <w:jc w:val="both"/>
        <w:rPr>
          <w:rFonts w:ascii="Sylfaen" w:hAnsi="Sylfaen"/>
          <w:sz w:val="24"/>
          <w:szCs w:val="24"/>
          <w:lang w:val="ka-GE"/>
        </w:rPr>
      </w:pPr>
      <w:r w:rsidRPr="004419FB">
        <w:rPr>
          <w:rFonts w:ascii="Sylfaen" w:hAnsi="Sylfaen"/>
          <w:sz w:val="24"/>
          <w:szCs w:val="24"/>
          <w:lang w:val="ka-GE"/>
        </w:rPr>
        <w:t xml:space="preserve">ორგანიზაციებში პრობლემაა </w:t>
      </w:r>
      <w:r w:rsidR="00A73B0D" w:rsidRPr="004419FB">
        <w:rPr>
          <w:rFonts w:ascii="Sylfaen" w:hAnsi="Sylfaen"/>
          <w:sz w:val="24"/>
          <w:szCs w:val="24"/>
          <w:lang w:val="ka-GE"/>
        </w:rPr>
        <w:t>იმ მოწყობილობებისა და დანადგარების შემოწმების ერთიანი სტანდარტი</w:t>
      </w:r>
      <w:r w:rsidRPr="004419FB">
        <w:rPr>
          <w:rFonts w:ascii="Sylfaen" w:hAnsi="Sylfaen"/>
          <w:sz w:val="24"/>
          <w:szCs w:val="24"/>
          <w:lang w:val="ka-GE"/>
        </w:rPr>
        <w:t>ს</w:t>
      </w:r>
      <w:r w:rsidR="0026330F" w:rsidRPr="004419FB">
        <w:rPr>
          <w:rFonts w:ascii="Sylfaen" w:hAnsi="Sylfaen"/>
          <w:sz w:val="24"/>
          <w:szCs w:val="24"/>
          <w:lang w:val="ka-GE"/>
        </w:rPr>
        <w:t xml:space="preserve"> არარსებობის მიმართულებით,</w:t>
      </w:r>
      <w:r w:rsidR="00A73B0D" w:rsidRPr="004419FB">
        <w:rPr>
          <w:rFonts w:ascii="Sylfaen" w:hAnsi="Sylfaen"/>
          <w:sz w:val="24"/>
          <w:szCs w:val="24"/>
          <w:lang w:val="ka-GE"/>
        </w:rPr>
        <w:t xml:space="preserve"> რომელიც წარმოშობს რისკებს შრომის უსაფრთხოებასთან </w:t>
      </w:r>
      <w:r w:rsidR="0026330F" w:rsidRPr="004419FB">
        <w:rPr>
          <w:rFonts w:ascii="Sylfaen" w:hAnsi="Sylfaen"/>
          <w:sz w:val="24"/>
          <w:szCs w:val="24"/>
          <w:lang w:val="ka-GE"/>
        </w:rPr>
        <w:t>დაკავშირებით.</w:t>
      </w:r>
    </w:p>
    <w:p w14:paraId="1F9354EF" w14:textId="77777777" w:rsidR="006C3277" w:rsidRPr="004419FB" w:rsidRDefault="006C3277" w:rsidP="00A560C1">
      <w:pPr>
        <w:jc w:val="both"/>
        <w:rPr>
          <w:rFonts w:ascii="Sylfaen" w:hAnsi="Sylfaen"/>
          <w:sz w:val="24"/>
          <w:szCs w:val="24"/>
          <w:lang w:val="ka-GE"/>
        </w:rPr>
      </w:pPr>
    </w:p>
    <w:p w14:paraId="285EC359" w14:textId="77777777" w:rsidR="004E6874" w:rsidRPr="004419FB" w:rsidRDefault="00323706" w:rsidP="001D5554">
      <w:pPr>
        <w:pStyle w:val="Heading2"/>
        <w:spacing w:before="0" w:after="160"/>
        <w:rPr>
          <w:rFonts w:ascii="Sylfaen" w:hAnsi="Sylfaen"/>
          <w:b/>
          <w:color w:val="auto"/>
          <w:sz w:val="24"/>
          <w:szCs w:val="24"/>
          <w:lang w:val="ka-GE"/>
        </w:rPr>
      </w:pPr>
      <w:bookmarkStart w:id="24" w:name="_Toc22903731"/>
      <w:r w:rsidRPr="004419FB">
        <w:rPr>
          <w:rFonts w:ascii="Sylfaen" w:hAnsi="Sylfaen"/>
          <w:b/>
          <w:color w:val="auto"/>
          <w:sz w:val="24"/>
          <w:szCs w:val="24"/>
          <w:lang w:val="ka-GE"/>
        </w:rPr>
        <w:t>3.6. არასამთავრობო სექტორის მიერ გამოვლენილი გამოწვევები</w:t>
      </w:r>
      <w:bookmarkEnd w:id="24"/>
    </w:p>
    <w:p w14:paraId="5678E767" w14:textId="77777777" w:rsidR="001060DB" w:rsidRPr="004419FB" w:rsidRDefault="00AE0CFE" w:rsidP="004E6874">
      <w:pPr>
        <w:jc w:val="both"/>
        <w:rPr>
          <w:rFonts w:ascii="Sylfaen" w:hAnsi="Sylfaen"/>
          <w:sz w:val="24"/>
          <w:szCs w:val="24"/>
          <w:lang w:val="ka-GE"/>
        </w:rPr>
      </w:pPr>
      <w:r w:rsidRPr="004419FB">
        <w:rPr>
          <w:rFonts w:ascii="Sylfaen" w:hAnsi="Sylfaen"/>
          <w:sz w:val="24"/>
          <w:szCs w:val="24"/>
          <w:lang w:val="ka-GE"/>
        </w:rPr>
        <w:t xml:space="preserve">სამუშაო პერიოდის მიმდინარეობისას შედგა </w:t>
      </w:r>
      <w:r w:rsidR="00A70E8E" w:rsidRPr="004419FB">
        <w:rPr>
          <w:rFonts w:ascii="Sylfaen" w:hAnsi="Sylfaen"/>
          <w:sz w:val="24"/>
          <w:szCs w:val="24"/>
          <w:lang w:val="ka-GE"/>
        </w:rPr>
        <w:t xml:space="preserve">სამუშაო </w:t>
      </w:r>
      <w:r w:rsidRPr="004419FB">
        <w:rPr>
          <w:rFonts w:ascii="Sylfaen" w:hAnsi="Sylfaen"/>
          <w:sz w:val="24"/>
          <w:szCs w:val="24"/>
          <w:lang w:val="ka-GE"/>
        </w:rPr>
        <w:t xml:space="preserve">შეხვედრა არასამთავრობო, სამოქალაქო სექტორის წარმომადგენლებთან მათ მიერ იდენტიფიცირებული გამოწვევების </w:t>
      </w:r>
      <w:r w:rsidR="007C556A" w:rsidRPr="004419FB">
        <w:rPr>
          <w:rFonts w:ascii="Sylfaen" w:hAnsi="Sylfaen"/>
          <w:sz w:val="24"/>
          <w:szCs w:val="24"/>
          <w:lang w:val="ka-GE"/>
        </w:rPr>
        <w:t>გაზიარების</w:t>
      </w:r>
      <w:r w:rsidRPr="004419FB">
        <w:rPr>
          <w:rFonts w:ascii="Sylfaen" w:hAnsi="Sylfaen"/>
          <w:sz w:val="24"/>
          <w:szCs w:val="24"/>
          <w:lang w:val="ka-GE"/>
        </w:rPr>
        <w:t xml:space="preserve"> მიზნით. </w:t>
      </w:r>
    </w:p>
    <w:p w14:paraId="77522B7D" w14:textId="77777777" w:rsidR="00893D1C" w:rsidRPr="004419FB" w:rsidRDefault="00AE0CFE" w:rsidP="004E6874">
      <w:pPr>
        <w:jc w:val="both"/>
        <w:rPr>
          <w:rFonts w:ascii="Sylfaen" w:hAnsi="Sylfaen"/>
          <w:sz w:val="24"/>
          <w:szCs w:val="24"/>
          <w:lang w:val="ka-GE"/>
        </w:rPr>
      </w:pPr>
      <w:r w:rsidRPr="004419FB">
        <w:rPr>
          <w:rFonts w:ascii="Sylfaen" w:hAnsi="Sylfaen"/>
          <w:sz w:val="24"/>
          <w:szCs w:val="24"/>
          <w:lang w:val="ka-GE"/>
        </w:rPr>
        <w:t xml:space="preserve">წარმოდგენილი </w:t>
      </w:r>
      <w:r w:rsidR="001060DB" w:rsidRPr="004419FB">
        <w:rPr>
          <w:rFonts w:ascii="Sylfaen" w:hAnsi="Sylfaen"/>
          <w:sz w:val="24"/>
          <w:szCs w:val="24"/>
          <w:lang w:val="ka-GE"/>
        </w:rPr>
        <w:t>ინფორმაციის მიხედვით იკვეთება შემდეგი გარემოებები:</w:t>
      </w:r>
    </w:p>
    <w:p w14:paraId="265B48C8" w14:textId="77777777" w:rsidR="00CC2958" w:rsidRPr="004419FB" w:rsidRDefault="002C3D88"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lastRenderedPageBreak/>
        <w:t>შეიმჩნევა არასათანადო რესურსი დეპარტამენტის მიერ უსაფრთხოების უზრუნველყოფის მიმართ გასატარებელი ღონისძიებების მხრივ, მათ შორის, დეპარტამენტის რეგიონული</w:t>
      </w:r>
      <w:r w:rsidR="00CC2958" w:rsidRPr="004419FB">
        <w:rPr>
          <w:rFonts w:ascii="Sylfaen" w:hAnsi="Sylfaen"/>
          <w:sz w:val="24"/>
          <w:szCs w:val="24"/>
          <w:lang w:val="ka-GE"/>
        </w:rPr>
        <w:t xml:space="preserve"> წარმომადგენლობის არარასებობა ართულებს უფლებამოსილების ეფექტურ განხორციელებას;</w:t>
      </w:r>
    </w:p>
    <w:p w14:paraId="1703E990" w14:textId="7F16B01F" w:rsidR="00CC2958" w:rsidRPr="004419FB" w:rsidRDefault="00CC2958"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t xml:space="preserve">ინსპექტირების ნაწილში, ძირითადად, ყურადღება </w:t>
      </w:r>
      <w:r w:rsidR="002A4239" w:rsidRPr="004419FB">
        <w:rPr>
          <w:rFonts w:ascii="Sylfaen" w:hAnsi="Sylfaen"/>
          <w:sz w:val="24"/>
          <w:szCs w:val="24"/>
          <w:lang w:val="ka-GE"/>
        </w:rPr>
        <w:t xml:space="preserve">არის გამახვილებული </w:t>
      </w:r>
      <w:r w:rsidRPr="004419FB">
        <w:rPr>
          <w:rFonts w:ascii="Sylfaen" w:hAnsi="Sylfaen"/>
          <w:sz w:val="24"/>
          <w:szCs w:val="24"/>
          <w:lang w:val="ka-GE"/>
        </w:rPr>
        <w:t xml:space="preserve"> შ</w:t>
      </w:r>
      <w:r w:rsidR="00002E94" w:rsidRPr="004419FB">
        <w:rPr>
          <w:rFonts w:ascii="Sylfaen" w:hAnsi="Sylfaen"/>
          <w:sz w:val="24"/>
          <w:szCs w:val="24"/>
          <w:lang w:val="ka-GE"/>
        </w:rPr>
        <w:t>რომით</w:t>
      </w:r>
      <w:r w:rsidRPr="004419FB">
        <w:rPr>
          <w:rFonts w:ascii="Sylfaen" w:hAnsi="Sylfaen"/>
          <w:sz w:val="24"/>
          <w:szCs w:val="24"/>
          <w:lang w:val="ka-GE"/>
        </w:rPr>
        <w:t xml:space="preserve"> </w:t>
      </w:r>
      <w:r w:rsidR="00002E94" w:rsidRPr="004419FB">
        <w:rPr>
          <w:rFonts w:ascii="Sylfaen" w:hAnsi="Sylfaen"/>
          <w:sz w:val="24"/>
          <w:szCs w:val="24"/>
          <w:lang w:val="ka-GE"/>
        </w:rPr>
        <w:t>ინციდენტებზე</w:t>
      </w:r>
      <w:r w:rsidRPr="004419FB">
        <w:rPr>
          <w:rFonts w:ascii="Sylfaen" w:hAnsi="Sylfaen"/>
          <w:sz w:val="24"/>
          <w:szCs w:val="24"/>
          <w:lang w:val="ka-GE"/>
        </w:rPr>
        <w:t xml:space="preserve"> და არა, ზოგადად, შრომის უფლების</w:t>
      </w:r>
      <w:r w:rsidR="0036359A" w:rsidRPr="004419FB">
        <w:rPr>
          <w:rFonts w:ascii="Sylfaen" w:hAnsi="Sylfaen"/>
          <w:sz w:val="24"/>
          <w:szCs w:val="24"/>
          <w:lang w:val="ka-GE"/>
        </w:rPr>
        <w:t xml:space="preserve"> </w:t>
      </w:r>
      <w:r w:rsidR="00002E94" w:rsidRPr="004419FB">
        <w:rPr>
          <w:rFonts w:ascii="Sylfaen" w:hAnsi="Sylfaen"/>
          <w:sz w:val="24"/>
          <w:szCs w:val="24"/>
          <w:lang w:val="ka-GE"/>
        </w:rPr>
        <w:t>რეალიზებაზე;</w:t>
      </w:r>
    </w:p>
    <w:p w14:paraId="0C24090A" w14:textId="77777777" w:rsidR="00CC2958" w:rsidRPr="004419FB" w:rsidRDefault="005F6B0B"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t xml:space="preserve">არ არის ნათელი წარმოდგენა იმის შესახებ ხდება თუ არა </w:t>
      </w:r>
      <w:r w:rsidR="007326B5" w:rsidRPr="004419FB">
        <w:rPr>
          <w:rFonts w:ascii="Sylfaen" w:hAnsi="Sylfaen"/>
          <w:sz w:val="24"/>
          <w:szCs w:val="24"/>
          <w:lang w:val="ka-GE"/>
        </w:rPr>
        <w:t>მშენებლობის ნებართვის გაცემისას წარდგენილი დოკუმენტაციის (მშენებლობისთვის აუცილებელი დასკვნების) შინაარსობრივად გადამოწმება</w:t>
      </w:r>
      <w:r w:rsidRPr="004419FB">
        <w:rPr>
          <w:rFonts w:ascii="Sylfaen" w:hAnsi="Sylfaen"/>
          <w:sz w:val="24"/>
          <w:szCs w:val="24"/>
          <w:lang w:val="ka-GE"/>
        </w:rPr>
        <w:t xml:space="preserve"> შესაბამისი საზედამხედველო ორგანოს მიერ;</w:t>
      </w:r>
    </w:p>
    <w:p w14:paraId="5D7B824C" w14:textId="246F8FEC" w:rsidR="007326B5" w:rsidRPr="004419FB" w:rsidRDefault="00882BA3"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t xml:space="preserve">სოციალური პარტნიორობის სამმხრივი </w:t>
      </w:r>
      <w:r w:rsidR="00222FE9" w:rsidRPr="004419FB">
        <w:rPr>
          <w:rFonts w:ascii="Sylfaen" w:hAnsi="Sylfaen"/>
          <w:sz w:val="24"/>
          <w:szCs w:val="24"/>
          <w:lang w:val="ka-GE"/>
        </w:rPr>
        <w:t>კომისიის საქმიანობა არ არის საკმარისად ეფე</w:t>
      </w:r>
      <w:r w:rsidR="002A4239" w:rsidRPr="004419FB">
        <w:rPr>
          <w:rFonts w:ascii="Sylfaen" w:hAnsi="Sylfaen"/>
          <w:sz w:val="24"/>
          <w:szCs w:val="24"/>
          <w:lang w:val="ka-GE"/>
        </w:rPr>
        <w:t>ქტიანი</w:t>
      </w:r>
      <w:r w:rsidR="00222FE9" w:rsidRPr="004419FB">
        <w:rPr>
          <w:rFonts w:ascii="Sylfaen" w:hAnsi="Sylfaen"/>
          <w:sz w:val="24"/>
          <w:szCs w:val="24"/>
          <w:lang w:val="ka-GE"/>
        </w:rPr>
        <w:t xml:space="preserve"> შრომის უსაფრთხოების</w:t>
      </w:r>
      <w:r w:rsidR="00080FA7" w:rsidRPr="004419FB">
        <w:rPr>
          <w:rFonts w:ascii="Sylfaen" w:hAnsi="Sylfaen"/>
          <w:sz w:val="24"/>
          <w:szCs w:val="24"/>
          <w:lang w:val="ka-GE"/>
        </w:rPr>
        <w:t xml:space="preserve"> უზრუნველყოფის</w:t>
      </w:r>
      <w:r w:rsidR="00222FE9" w:rsidRPr="004419FB">
        <w:rPr>
          <w:rFonts w:ascii="Sylfaen" w:hAnsi="Sylfaen"/>
          <w:sz w:val="24"/>
          <w:szCs w:val="24"/>
          <w:lang w:val="ka-GE"/>
        </w:rPr>
        <w:t xml:space="preserve"> </w:t>
      </w:r>
      <w:r w:rsidR="00080FA7" w:rsidRPr="004419FB">
        <w:rPr>
          <w:rFonts w:ascii="Sylfaen" w:hAnsi="Sylfaen"/>
          <w:sz w:val="24"/>
          <w:szCs w:val="24"/>
          <w:lang w:val="ka-GE"/>
        </w:rPr>
        <w:t>მიმართულებით</w:t>
      </w:r>
      <w:r w:rsidR="00222FE9" w:rsidRPr="004419FB">
        <w:rPr>
          <w:rFonts w:ascii="Sylfaen" w:hAnsi="Sylfaen"/>
          <w:sz w:val="24"/>
          <w:szCs w:val="24"/>
          <w:lang w:val="ka-GE"/>
        </w:rPr>
        <w:t>;</w:t>
      </w:r>
    </w:p>
    <w:p w14:paraId="66428A41" w14:textId="77777777" w:rsidR="00CA5B11" w:rsidRPr="004419FB" w:rsidRDefault="00622629"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t>არასათანადოდ იქნა მიჩნეული შრომის ინსპექტორების შერჩევისთვის გათვალისწინებული მოთხოვნები;</w:t>
      </w:r>
      <w:r w:rsidR="00373505" w:rsidRPr="004419FB">
        <w:rPr>
          <w:rFonts w:ascii="Sylfaen" w:hAnsi="Sylfaen"/>
          <w:sz w:val="24"/>
          <w:szCs w:val="24"/>
          <w:lang w:val="ka-GE"/>
        </w:rPr>
        <w:t xml:space="preserve"> ასევე, მნიშვნელოვნად შეფასდა შრომის ინსპექტორების პერიოდული გადამზადების საჭიროება საერთაშორისო ექსპერტების მიერ;</w:t>
      </w:r>
    </w:p>
    <w:p w14:paraId="21BEC7FE" w14:textId="77777777" w:rsidR="00583710" w:rsidRPr="004419FB" w:rsidRDefault="00851D53"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t xml:space="preserve">შეინიშნება ნაკლებობა </w:t>
      </w:r>
      <w:r w:rsidR="00583710" w:rsidRPr="004419FB">
        <w:rPr>
          <w:rFonts w:ascii="Sylfaen" w:hAnsi="Sylfaen"/>
          <w:sz w:val="24"/>
          <w:szCs w:val="24"/>
          <w:lang w:val="ka-GE"/>
        </w:rPr>
        <w:t xml:space="preserve">დასაქმებულებისთვის ცნობიერების ასამაღლებელი კამპანიების </w:t>
      </w:r>
      <w:r w:rsidRPr="004419FB">
        <w:rPr>
          <w:rFonts w:ascii="Sylfaen" w:hAnsi="Sylfaen"/>
          <w:sz w:val="24"/>
          <w:szCs w:val="24"/>
          <w:lang w:val="ka-GE"/>
        </w:rPr>
        <w:t>ჩატარების ნაწილში,</w:t>
      </w:r>
      <w:r w:rsidR="00583710" w:rsidRPr="004419FB">
        <w:rPr>
          <w:rFonts w:ascii="Sylfaen" w:hAnsi="Sylfaen"/>
          <w:sz w:val="24"/>
          <w:szCs w:val="24"/>
          <w:lang w:val="ka-GE"/>
        </w:rPr>
        <w:t xml:space="preserve"> თავიანთი დარღვეული უფლებების </w:t>
      </w:r>
      <w:r w:rsidR="00D739ED" w:rsidRPr="004419FB">
        <w:rPr>
          <w:rFonts w:ascii="Sylfaen" w:hAnsi="Sylfaen"/>
          <w:sz w:val="24"/>
          <w:szCs w:val="24"/>
          <w:lang w:val="ka-GE"/>
        </w:rPr>
        <w:t>აღდგენის მიმართულებით;</w:t>
      </w:r>
    </w:p>
    <w:p w14:paraId="2F0B0FB9" w14:textId="77777777" w:rsidR="00D739ED" w:rsidRPr="004419FB" w:rsidRDefault="00D739ED"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t>უსაფრთხოების პირობების დარღვევისთვის</w:t>
      </w:r>
      <w:r w:rsidR="00415892" w:rsidRPr="004419FB">
        <w:rPr>
          <w:rFonts w:ascii="Sylfaen" w:hAnsi="Sylfaen"/>
          <w:sz w:val="24"/>
          <w:szCs w:val="24"/>
          <w:lang w:val="ka-GE"/>
        </w:rPr>
        <w:t xml:space="preserve"> რეგიონების ფარგლებში არ არის გათვალისწინებული ადეკვატური სანქციები (ჯარიმები)</w:t>
      </w:r>
      <w:r w:rsidR="007B309F" w:rsidRPr="004419FB">
        <w:rPr>
          <w:rFonts w:ascii="Sylfaen" w:hAnsi="Sylfaen"/>
          <w:sz w:val="24"/>
          <w:szCs w:val="24"/>
          <w:lang w:val="ka-GE"/>
        </w:rPr>
        <w:t xml:space="preserve">, ხოლო ჯარიმათა დიფერენცირება არ ხდება </w:t>
      </w:r>
      <w:r w:rsidRPr="004419FB">
        <w:rPr>
          <w:rFonts w:ascii="Sylfaen" w:hAnsi="Sylfaen"/>
          <w:sz w:val="24"/>
          <w:szCs w:val="24"/>
          <w:lang w:val="ka-GE"/>
        </w:rPr>
        <w:t>სამშენებლო კლასების მიხედვით.</w:t>
      </w:r>
    </w:p>
    <w:p w14:paraId="56670BBD" w14:textId="77777777" w:rsidR="00E16492" w:rsidRPr="004419FB" w:rsidRDefault="00875694" w:rsidP="00AE162A">
      <w:pPr>
        <w:pStyle w:val="ListParagraph"/>
        <w:numPr>
          <w:ilvl w:val="0"/>
          <w:numId w:val="27"/>
        </w:numPr>
        <w:jc w:val="both"/>
        <w:rPr>
          <w:rFonts w:ascii="Sylfaen" w:hAnsi="Sylfaen"/>
          <w:sz w:val="24"/>
          <w:szCs w:val="24"/>
          <w:lang w:val="ka-GE"/>
        </w:rPr>
      </w:pPr>
      <w:r w:rsidRPr="004419FB">
        <w:rPr>
          <w:rFonts w:ascii="Sylfaen" w:hAnsi="Sylfaen"/>
          <w:sz w:val="24"/>
          <w:szCs w:val="24"/>
          <w:lang w:val="ka-GE"/>
        </w:rPr>
        <w:t>არასამთავრობო სექტორის მოსაზრებით, კანონმდებლობის აღსრულებას ართულებს ისიც, რომ ქვეყანას ჰყავს ზედამხედველობის რამდენიმე სამსახური. უკეთესი იქნება თუ შეიქმნება ზედამხედველობის ერთიანი, უნივერსალური სამსახური, რომელიც გააკეთებს ერთიან ინსპექტირებას, მათ შორის</w:t>
      </w:r>
      <w:r w:rsidR="00FC6319" w:rsidRPr="004419FB">
        <w:rPr>
          <w:rFonts w:ascii="Sylfaen" w:hAnsi="Sylfaen"/>
          <w:sz w:val="24"/>
          <w:szCs w:val="24"/>
          <w:lang w:val="ka-GE"/>
        </w:rPr>
        <w:t>,</w:t>
      </w:r>
      <w:r w:rsidRPr="004419FB">
        <w:rPr>
          <w:rFonts w:ascii="Sylfaen" w:hAnsi="Sylfaen"/>
          <w:sz w:val="24"/>
          <w:szCs w:val="24"/>
          <w:lang w:val="ka-GE"/>
        </w:rPr>
        <w:t xml:space="preserve"> სახანძრო უსაფრთხოების კუთხითაც.</w:t>
      </w:r>
    </w:p>
    <w:p w14:paraId="0639EBBA" w14:textId="77777777" w:rsidR="00341A07" w:rsidRDefault="00341A07" w:rsidP="001D5554">
      <w:pPr>
        <w:pStyle w:val="Heading1"/>
        <w:rPr>
          <w:rFonts w:ascii="Sylfaen" w:eastAsiaTheme="minorHAnsi" w:hAnsi="Sylfaen" w:cstheme="minorBidi"/>
          <w:b w:val="0"/>
          <w:bCs w:val="0"/>
          <w:kern w:val="0"/>
          <w:sz w:val="22"/>
          <w:szCs w:val="22"/>
        </w:rPr>
      </w:pPr>
    </w:p>
    <w:p w14:paraId="0AACD960" w14:textId="77777777" w:rsidR="00B527F1" w:rsidRDefault="00B527F1" w:rsidP="001D5554">
      <w:pPr>
        <w:pStyle w:val="Heading1"/>
        <w:rPr>
          <w:rFonts w:ascii="Sylfaen" w:eastAsiaTheme="minorHAnsi" w:hAnsi="Sylfaen" w:cstheme="minorBidi"/>
          <w:b w:val="0"/>
          <w:bCs w:val="0"/>
          <w:kern w:val="0"/>
          <w:sz w:val="22"/>
          <w:szCs w:val="22"/>
        </w:rPr>
      </w:pPr>
    </w:p>
    <w:p w14:paraId="241BDE04" w14:textId="77777777" w:rsidR="00B527F1" w:rsidRDefault="00B527F1" w:rsidP="001D5554">
      <w:pPr>
        <w:pStyle w:val="Heading1"/>
        <w:rPr>
          <w:rFonts w:ascii="Sylfaen" w:eastAsiaTheme="minorHAnsi" w:hAnsi="Sylfaen" w:cstheme="minorBidi"/>
          <w:b w:val="0"/>
          <w:bCs w:val="0"/>
          <w:kern w:val="0"/>
          <w:sz w:val="22"/>
          <w:szCs w:val="22"/>
        </w:rPr>
      </w:pPr>
    </w:p>
    <w:p w14:paraId="5C210463" w14:textId="77777777" w:rsidR="00B527F1" w:rsidRDefault="00B527F1" w:rsidP="001D5554">
      <w:pPr>
        <w:pStyle w:val="Heading1"/>
        <w:rPr>
          <w:rFonts w:ascii="Sylfaen" w:eastAsiaTheme="minorHAnsi" w:hAnsi="Sylfaen" w:cstheme="minorBidi"/>
          <w:b w:val="0"/>
          <w:bCs w:val="0"/>
          <w:kern w:val="0"/>
          <w:sz w:val="22"/>
          <w:szCs w:val="22"/>
        </w:rPr>
      </w:pPr>
    </w:p>
    <w:p w14:paraId="79B227FF" w14:textId="77777777" w:rsidR="00B527F1" w:rsidRDefault="00B527F1" w:rsidP="001D5554">
      <w:pPr>
        <w:pStyle w:val="Heading1"/>
        <w:rPr>
          <w:rFonts w:ascii="Sylfaen" w:eastAsiaTheme="minorHAnsi" w:hAnsi="Sylfaen" w:cstheme="minorBidi"/>
          <w:b w:val="0"/>
          <w:bCs w:val="0"/>
          <w:kern w:val="0"/>
          <w:sz w:val="22"/>
          <w:szCs w:val="22"/>
        </w:rPr>
      </w:pPr>
    </w:p>
    <w:p w14:paraId="564D5B4A" w14:textId="77777777" w:rsidR="00C122A1" w:rsidRPr="004419FB" w:rsidRDefault="00323706" w:rsidP="00173830">
      <w:pPr>
        <w:pStyle w:val="Heading1"/>
        <w:rPr>
          <w:rFonts w:ascii="Sylfaen" w:hAnsi="Sylfaen"/>
          <w:sz w:val="24"/>
          <w:szCs w:val="24"/>
          <w:lang w:val="ka-GE"/>
        </w:rPr>
      </w:pPr>
      <w:bookmarkStart w:id="25" w:name="_Toc22903732"/>
      <w:r w:rsidRPr="004419FB">
        <w:rPr>
          <w:rFonts w:ascii="Sylfaen" w:hAnsi="Sylfaen"/>
          <w:sz w:val="24"/>
          <w:szCs w:val="24"/>
        </w:rPr>
        <w:lastRenderedPageBreak/>
        <w:t xml:space="preserve">4. </w:t>
      </w:r>
      <w:r w:rsidRPr="004419FB">
        <w:rPr>
          <w:rFonts w:ascii="Sylfaen" w:hAnsi="Sylfaen"/>
          <w:sz w:val="24"/>
          <w:szCs w:val="24"/>
          <w:lang w:val="ka-GE"/>
        </w:rPr>
        <w:t>იდენტიფიცირებული გამოწვევების ანალიზი</w:t>
      </w:r>
      <w:bookmarkEnd w:id="25"/>
    </w:p>
    <w:p w14:paraId="67F8B9F3" w14:textId="5C7CC829" w:rsidR="004616A3" w:rsidRPr="004419FB" w:rsidRDefault="00C122A1" w:rsidP="00857CBA">
      <w:pPr>
        <w:jc w:val="both"/>
        <w:rPr>
          <w:rFonts w:ascii="Sylfaen" w:hAnsi="Sylfaen"/>
          <w:sz w:val="24"/>
          <w:szCs w:val="24"/>
          <w:lang w:val="ka-GE"/>
        </w:rPr>
      </w:pPr>
      <w:r w:rsidRPr="004419FB">
        <w:rPr>
          <w:rFonts w:ascii="Sylfaen" w:hAnsi="Sylfaen"/>
          <w:sz w:val="24"/>
          <w:szCs w:val="24"/>
          <w:lang w:val="ka-GE"/>
        </w:rPr>
        <w:t xml:space="preserve">ჩატარებული სამუშაო შეხვედრებისა და </w:t>
      </w:r>
      <w:r w:rsidR="00186778">
        <w:rPr>
          <w:rFonts w:ascii="Sylfaen" w:hAnsi="Sylfaen"/>
          <w:sz w:val="24"/>
          <w:szCs w:val="24"/>
          <w:lang w:val="ka-GE"/>
        </w:rPr>
        <w:t>წერილობით</w:t>
      </w:r>
      <w:r w:rsidRPr="004419FB">
        <w:rPr>
          <w:rFonts w:ascii="Sylfaen" w:hAnsi="Sylfaen"/>
          <w:sz w:val="24"/>
          <w:szCs w:val="24"/>
          <w:lang w:val="ka-GE"/>
        </w:rPr>
        <w:t xml:space="preserve"> წარმოდგენილი ინფორმაციის საფუძველზე </w:t>
      </w:r>
      <w:r w:rsidR="008C1649" w:rsidRPr="004419FB">
        <w:rPr>
          <w:rFonts w:ascii="Sylfaen" w:hAnsi="Sylfaen"/>
          <w:sz w:val="24"/>
          <w:szCs w:val="24"/>
          <w:lang w:val="ka-GE"/>
        </w:rPr>
        <w:t xml:space="preserve">საქართველოში შრომის უსაფრთხოების </w:t>
      </w:r>
      <w:r w:rsidR="00F82B7C" w:rsidRPr="004419FB">
        <w:rPr>
          <w:rFonts w:ascii="Sylfaen" w:hAnsi="Sylfaen"/>
          <w:sz w:val="24"/>
          <w:szCs w:val="24"/>
          <w:lang w:val="ka-GE"/>
        </w:rPr>
        <w:t>მიმართულებით საქართველოს შრომის ბაზარზე არსებობს შემდეგი გამოწვევები:</w:t>
      </w:r>
    </w:p>
    <w:p w14:paraId="51C2C522" w14:textId="211CC8FB" w:rsidR="004616A3" w:rsidRPr="00341A07" w:rsidRDefault="004616A3" w:rsidP="0048790E">
      <w:pPr>
        <w:pStyle w:val="ListParagraph"/>
        <w:numPr>
          <w:ilvl w:val="0"/>
          <w:numId w:val="59"/>
        </w:numPr>
        <w:jc w:val="both"/>
        <w:rPr>
          <w:rFonts w:ascii="Sylfaen" w:hAnsi="Sylfaen"/>
          <w:b/>
          <w:sz w:val="24"/>
          <w:szCs w:val="24"/>
          <w:lang w:val="ka-GE"/>
        </w:rPr>
      </w:pPr>
      <w:r w:rsidRPr="00341A07">
        <w:rPr>
          <w:rFonts w:ascii="Sylfaen" w:hAnsi="Sylfaen"/>
          <w:b/>
          <w:sz w:val="24"/>
          <w:szCs w:val="24"/>
          <w:lang w:val="ka-GE"/>
        </w:rPr>
        <w:t xml:space="preserve">სამუშაო ადგილზე </w:t>
      </w:r>
      <w:r w:rsidR="00974CA3">
        <w:rPr>
          <w:rFonts w:ascii="Sylfaen" w:hAnsi="Sylfaen"/>
          <w:b/>
          <w:sz w:val="24"/>
          <w:szCs w:val="24"/>
          <w:lang w:val="ka-GE"/>
        </w:rPr>
        <w:t>უბედური შემთხვევების მაჩვენებელი</w:t>
      </w:r>
    </w:p>
    <w:p w14:paraId="45D9F23C" w14:textId="44FBE548" w:rsidR="00291D6B" w:rsidRDefault="004616A3" w:rsidP="00291D6B">
      <w:pPr>
        <w:jc w:val="both"/>
        <w:rPr>
          <w:rFonts w:ascii="Sylfaen" w:hAnsi="Sylfaen"/>
          <w:sz w:val="24"/>
          <w:szCs w:val="24"/>
        </w:rPr>
      </w:pPr>
      <w:r w:rsidRPr="004419FB">
        <w:rPr>
          <w:rFonts w:ascii="Sylfaen" w:hAnsi="Sylfaen"/>
          <w:sz w:val="24"/>
          <w:szCs w:val="24"/>
          <w:lang w:val="ka-GE"/>
        </w:rPr>
        <w:t>დეპარტამენტის მიერ აღრიცხული დაღუპულთა და დაშავებულთა თანაფარდობის 2018 და 2019 წლების მაჩვენებლები</w:t>
      </w:r>
      <w:r w:rsidR="00545D89">
        <w:rPr>
          <w:rFonts w:ascii="Sylfaen" w:hAnsi="Sylfaen"/>
          <w:sz w:val="24"/>
          <w:szCs w:val="24"/>
          <w:lang w:val="ka-GE"/>
        </w:rPr>
        <w:t>ს შედარებით</w:t>
      </w:r>
      <w:r w:rsidRPr="004419FB">
        <w:rPr>
          <w:rFonts w:ascii="Sylfaen" w:hAnsi="Sylfaen"/>
          <w:sz w:val="24"/>
          <w:szCs w:val="24"/>
          <w:lang w:val="ka-GE"/>
        </w:rPr>
        <w:t>, ვნახავთ</w:t>
      </w:r>
      <w:r w:rsidR="00545D89">
        <w:rPr>
          <w:rFonts w:ascii="Sylfaen" w:hAnsi="Sylfaen"/>
          <w:sz w:val="24"/>
          <w:szCs w:val="24"/>
          <w:lang w:val="ka-GE"/>
        </w:rPr>
        <w:t>,</w:t>
      </w:r>
      <w:r w:rsidRPr="004419FB">
        <w:rPr>
          <w:rFonts w:ascii="Sylfaen" w:hAnsi="Sylfaen"/>
          <w:sz w:val="24"/>
          <w:szCs w:val="24"/>
          <w:lang w:val="ka-GE"/>
        </w:rPr>
        <w:t xml:space="preserve"> რომ დაშავებულთა 2019 წლის 6 თვის მაჩვენებლი 2018 წლის წლიურ მაჩვენებლს დაახლოებით 27%-ით აჭარბებს, ხოლო დაღუპულთა იგივე პერიოდის მაჩვენებელი 2018 წლის წლიური მაჩვენებლის 70%-ს შეადგენს, რაც საგანგაშოდ მაღალი მონაცემია, განსაკუთრებით კი სამშენებლო და სამთო-მოპოვებით სექტორში.</w:t>
      </w:r>
      <w:r w:rsidR="00906F29" w:rsidRPr="004419FB">
        <w:rPr>
          <w:rFonts w:ascii="Sylfaen" w:hAnsi="Sylfaen"/>
          <w:sz w:val="24"/>
          <w:szCs w:val="24"/>
        </w:rPr>
        <w:t xml:space="preserve"> </w:t>
      </w:r>
      <w:r w:rsidR="00291D6B">
        <w:rPr>
          <w:rFonts w:ascii="Sylfaen" w:hAnsi="Sylfaen"/>
          <w:sz w:val="24"/>
          <w:szCs w:val="24"/>
          <w:lang w:val="ka-GE"/>
        </w:rPr>
        <w:t xml:space="preserve">ამასთან, </w:t>
      </w:r>
      <w:r w:rsidR="00291D6B">
        <w:rPr>
          <w:rFonts w:ascii="Sylfaen" w:hAnsi="Sylfaen"/>
          <w:sz w:val="24"/>
          <w:szCs w:val="24"/>
        </w:rPr>
        <w:t xml:space="preserve">სამშენებლო სექტორში შრომის უსაფრთხოების დაცვის განსაკუთრებულ საჭიროებაზე მიუთითებს ისიც, რომ უკანასკნელი წლების განმავლობაში </w:t>
      </w:r>
      <w:r w:rsidR="00944A59">
        <w:rPr>
          <w:rFonts w:ascii="Sylfaen" w:hAnsi="Sylfaen"/>
          <w:sz w:val="24"/>
          <w:szCs w:val="24"/>
        </w:rPr>
        <w:t>დიდია</w:t>
      </w:r>
      <w:r w:rsidR="00291D6B">
        <w:rPr>
          <w:rFonts w:ascii="Sylfaen" w:hAnsi="Sylfaen"/>
          <w:sz w:val="24"/>
          <w:szCs w:val="24"/>
        </w:rPr>
        <w:t xml:space="preserve"> სამშენებლო ნებართვების გაცემის ოდენობა</w:t>
      </w:r>
      <w:r w:rsidR="00291D6B">
        <w:rPr>
          <w:rFonts w:ascii="Sylfaen" w:hAnsi="Sylfaen"/>
          <w:sz w:val="24"/>
          <w:szCs w:val="24"/>
          <w:lang w:val="ka-GE"/>
        </w:rPr>
        <w:t xml:space="preserve"> საქართველოს მასშტაბით</w:t>
      </w:r>
      <w:r w:rsidR="00291D6B">
        <w:rPr>
          <w:rFonts w:ascii="Sylfaen" w:hAnsi="Sylfaen"/>
          <w:sz w:val="24"/>
          <w:szCs w:val="24"/>
        </w:rPr>
        <w:t>, რაც შემდეგი სახით გამოიყურება:</w:t>
      </w:r>
    </w:p>
    <w:p w14:paraId="37EC54B3" w14:textId="5063B803" w:rsidR="00291D6B" w:rsidRPr="00291D6B" w:rsidRDefault="00291D6B" w:rsidP="00291D6B">
      <w:pPr>
        <w:pStyle w:val="ListParagraph"/>
        <w:numPr>
          <w:ilvl w:val="0"/>
          <w:numId w:val="70"/>
        </w:numPr>
        <w:shd w:val="clear" w:color="auto" w:fill="FFFFFF"/>
        <w:spacing w:after="0" w:line="276" w:lineRule="auto"/>
        <w:jc w:val="both"/>
        <w:rPr>
          <w:rFonts w:ascii="Arial" w:eastAsia="Times New Roman" w:hAnsi="Arial" w:cs="Arial"/>
          <w:sz w:val="24"/>
          <w:szCs w:val="24"/>
        </w:rPr>
      </w:pPr>
      <w:r w:rsidRPr="00291D6B">
        <w:rPr>
          <w:rFonts w:ascii="Sylfaen" w:eastAsia="Times New Roman" w:hAnsi="Sylfaen" w:cs="Arial"/>
          <w:sz w:val="24"/>
          <w:szCs w:val="24"/>
          <w:lang w:val="ka-GE"/>
        </w:rPr>
        <w:t>2017 წელს მშენებლობის ნებართვა გაიცა 10,495 ობიექტზე (</w:t>
      </w:r>
      <w:r>
        <w:rPr>
          <w:rFonts w:ascii="Sylfaen" w:eastAsia="Times New Roman" w:hAnsi="Sylfaen" w:cs="Arial"/>
          <w:sz w:val="24"/>
          <w:szCs w:val="24"/>
          <w:lang w:val="ka-GE"/>
        </w:rPr>
        <w:t>ფართობი 6,494,768 კვ.მ.), მათ შორის, თბილისში -</w:t>
      </w:r>
      <w:r w:rsidRPr="00291D6B">
        <w:rPr>
          <w:rFonts w:ascii="Sylfaen" w:eastAsia="Times New Roman" w:hAnsi="Sylfaen" w:cs="Arial"/>
          <w:sz w:val="24"/>
          <w:szCs w:val="24"/>
          <w:lang w:val="ka-GE"/>
        </w:rPr>
        <w:t xml:space="preserve"> 5032 ობიექ</w:t>
      </w:r>
      <w:r>
        <w:rPr>
          <w:rFonts w:ascii="Sylfaen" w:eastAsia="Times New Roman" w:hAnsi="Sylfaen" w:cs="Arial"/>
          <w:sz w:val="24"/>
          <w:szCs w:val="24"/>
          <w:lang w:val="ka-GE"/>
        </w:rPr>
        <w:t>ტზე (ფართობი 3,301,705 კვ.მ.);</w:t>
      </w:r>
    </w:p>
    <w:p w14:paraId="51ECDDB0" w14:textId="0D803F7C" w:rsidR="00291D6B" w:rsidRPr="00291D6B" w:rsidRDefault="00291D6B" w:rsidP="00291D6B">
      <w:pPr>
        <w:pStyle w:val="ListParagraph"/>
        <w:numPr>
          <w:ilvl w:val="0"/>
          <w:numId w:val="70"/>
        </w:numPr>
        <w:shd w:val="clear" w:color="auto" w:fill="FFFFFF"/>
        <w:spacing w:after="0" w:line="276" w:lineRule="auto"/>
        <w:jc w:val="both"/>
        <w:rPr>
          <w:rFonts w:ascii="Arial" w:eastAsia="Times New Roman" w:hAnsi="Arial" w:cs="Arial"/>
          <w:sz w:val="24"/>
          <w:szCs w:val="24"/>
        </w:rPr>
      </w:pPr>
      <w:r w:rsidRPr="00291D6B">
        <w:rPr>
          <w:rFonts w:ascii="Sylfaen" w:eastAsia="Times New Roman" w:hAnsi="Sylfaen" w:cs="Arial"/>
          <w:sz w:val="24"/>
          <w:szCs w:val="24"/>
          <w:lang w:val="ka-GE"/>
        </w:rPr>
        <w:t>2018 წელს მშენებლობის ნებართვა გაიცა 10,204 ობიექტზე (</w:t>
      </w:r>
      <w:r>
        <w:rPr>
          <w:rFonts w:ascii="Sylfaen" w:eastAsia="Times New Roman" w:hAnsi="Sylfaen" w:cs="Arial"/>
          <w:sz w:val="24"/>
          <w:szCs w:val="24"/>
          <w:lang w:val="ka-GE"/>
        </w:rPr>
        <w:t>ფართობი 6,206,009 კვ.მ.), მათ შორის, თბილისში -</w:t>
      </w:r>
      <w:r w:rsidRPr="00291D6B">
        <w:rPr>
          <w:rFonts w:ascii="Sylfaen" w:eastAsia="Times New Roman" w:hAnsi="Sylfaen" w:cs="Arial"/>
          <w:sz w:val="24"/>
          <w:szCs w:val="24"/>
          <w:lang w:val="ka-GE"/>
        </w:rPr>
        <w:t xml:space="preserve"> 4,918 ობიექ</w:t>
      </w:r>
      <w:r>
        <w:rPr>
          <w:rFonts w:ascii="Sylfaen" w:eastAsia="Times New Roman" w:hAnsi="Sylfaen" w:cs="Arial"/>
          <w:sz w:val="24"/>
          <w:szCs w:val="24"/>
          <w:lang w:val="ka-GE"/>
        </w:rPr>
        <w:t>ტზე (ფართობი 2,518,302 კვ.მ.);</w:t>
      </w:r>
    </w:p>
    <w:p w14:paraId="3F5F2B45" w14:textId="4F586D14" w:rsidR="00291D6B" w:rsidRPr="00175973" w:rsidRDefault="00291D6B" w:rsidP="00906F29">
      <w:pPr>
        <w:pStyle w:val="ListParagraph"/>
        <w:numPr>
          <w:ilvl w:val="0"/>
          <w:numId w:val="70"/>
        </w:numPr>
        <w:shd w:val="clear" w:color="auto" w:fill="FFFFFF"/>
        <w:spacing w:after="0" w:line="276" w:lineRule="auto"/>
        <w:jc w:val="both"/>
        <w:rPr>
          <w:rFonts w:ascii="Arial" w:eastAsia="Times New Roman" w:hAnsi="Arial" w:cs="Arial"/>
          <w:sz w:val="24"/>
          <w:szCs w:val="24"/>
        </w:rPr>
      </w:pPr>
      <w:r w:rsidRPr="00291D6B">
        <w:rPr>
          <w:rFonts w:ascii="Sylfaen" w:eastAsia="Times New Roman" w:hAnsi="Sylfaen" w:cs="Arial"/>
          <w:sz w:val="24"/>
          <w:szCs w:val="24"/>
          <w:lang w:val="ka-GE"/>
        </w:rPr>
        <w:t>2019 წლის პირველი ნახევრის მონაცემებით მშენებლობის ნებართვა გაიცა 4,991 ობიექტზე (</w:t>
      </w:r>
      <w:r>
        <w:rPr>
          <w:rFonts w:ascii="Sylfaen" w:eastAsia="Times New Roman" w:hAnsi="Sylfaen" w:cs="Arial"/>
          <w:sz w:val="24"/>
          <w:szCs w:val="24"/>
          <w:lang w:val="ka-GE"/>
        </w:rPr>
        <w:t>ფართობი</w:t>
      </w:r>
      <w:r w:rsidRPr="00291D6B">
        <w:rPr>
          <w:rFonts w:ascii="Sylfaen" w:eastAsia="Times New Roman" w:hAnsi="Sylfaen" w:cs="Arial"/>
          <w:sz w:val="24"/>
          <w:szCs w:val="24"/>
          <w:lang w:val="ka-GE"/>
        </w:rPr>
        <w:t xml:space="preserve"> 3,520,869 კვ.მ.), </w:t>
      </w:r>
      <w:r>
        <w:rPr>
          <w:rFonts w:ascii="Sylfaen" w:eastAsia="Times New Roman" w:hAnsi="Sylfaen" w:cs="Arial"/>
          <w:sz w:val="24"/>
          <w:szCs w:val="24"/>
          <w:lang w:val="ka-GE"/>
        </w:rPr>
        <w:t>მათ შორის, თბილისში -</w:t>
      </w:r>
      <w:r w:rsidRPr="00291D6B">
        <w:rPr>
          <w:rFonts w:ascii="Sylfaen" w:eastAsia="Times New Roman" w:hAnsi="Sylfaen" w:cs="Arial"/>
          <w:sz w:val="24"/>
          <w:szCs w:val="24"/>
          <w:lang w:val="ka-GE"/>
        </w:rPr>
        <w:t xml:space="preserve"> 2,435 ობიექ</w:t>
      </w:r>
      <w:r>
        <w:rPr>
          <w:rFonts w:ascii="Sylfaen" w:eastAsia="Times New Roman" w:hAnsi="Sylfaen" w:cs="Arial"/>
          <w:sz w:val="24"/>
          <w:szCs w:val="24"/>
          <w:lang w:val="ka-GE"/>
        </w:rPr>
        <w:t>ტზე (ფართობი 1,405,422 კვ.მ.).</w:t>
      </w:r>
      <w:r w:rsidRPr="00291D6B">
        <w:rPr>
          <w:rFonts w:ascii="Arial" w:eastAsia="Times New Roman" w:hAnsi="Arial" w:cs="Arial"/>
          <w:sz w:val="24"/>
          <w:szCs w:val="24"/>
        </w:rPr>
        <w:t> </w:t>
      </w:r>
    </w:p>
    <w:p w14:paraId="0949AB90" w14:textId="6A47734D" w:rsidR="0077652F" w:rsidRDefault="00906F29" w:rsidP="00B53C0A">
      <w:pPr>
        <w:jc w:val="both"/>
        <w:rPr>
          <w:rFonts w:ascii="Sylfaen" w:hAnsi="Sylfaen"/>
          <w:b/>
          <w:sz w:val="24"/>
          <w:szCs w:val="24"/>
          <w:lang w:val="ka-GE"/>
        </w:rPr>
      </w:pPr>
      <w:r w:rsidRPr="00EF1605">
        <w:rPr>
          <w:rFonts w:ascii="Sylfaen" w:hAnsi="Sylfaen"/>
          <w:sz w:val="24"/>
          <w:szCs w:val="24"/>
          <w:lang w:val="ka-GE"/>
        </w:rPr>
        <w:t>საწარმოო ინციდენტებში ფატალუ</w:t>
      </w:r>
      <w:r w:rsidR="005F4E46" w:rsidRPr="00EF1605">
        <w:rPr>
          <w:rFonts w:ascii="Sylfaen" w:hAnsi="Sylfaen"/>
          <w:sz w:val="24"/>
          <w:szCs w:val="24"/>
          <w:lang w:val="ka-GE"/>
        </w:rPr>
        <w:t>რ</w:t>
      </w:r>
      <w:r w:rsidRPr="00EF1605">
        <w:rPr>
          <w:rFonts w:ascii="Sylfaen" w:hAnsi="Sylfaen"/>
          <w:sz w:val="24"/>
          <w:szCs w:val="24"/>
          <w:lang w:val="ka-GE"/>
        </w:rPr>
        <w:t>ად დასრულებული შემთხვევების ასეთი მაღალი მაჩვენებელი მიუთითებს იმ გარემოებაზე, რომ კანონის</w:t>
      </w:r>
      <w:r w:rsidR="00754EFB" w:rsidRPr="00EF1605">
        <w:rPr>
          <w:rFonts w:ascii="Sylfaen" w:hAnsi="Sylfaen"/>
          <w:sz w:val="24"/>
          <w:szCs w:val="24"/>
          <w:lang w:val="ka-GE"/>
        </w:rPr>
        <w:t xml:space="preserve"> </w:t>
      </w:r>
      <w:r w:rsidRPr="00EF1605">
        <w:rPr>
          <w:rFonts w:ascii="Sylfaen" w:hAnsi="Sylfaen"/>
          <w:sz w:val="24"/>
          <w:szCs w:val="24"/>
          <w:lang w:val="ka-GE"/>
        </w:rPr>
        <w:t>აღსრულების არსებული პრაქტიკა ვერ უზრუნველყოფს დასაქმებულთა ჯანმრთელობისა და სიცოცხლის დაცვას</w:t>
      </w:r>
      <w:r w:rsidR="00754EFB" w:rsidRPr="00EF1605">
        <w:rPr>
          <w:rFonts w:ascii="Sylfaen" w:hAnsi="Sylfaen"/>
          <w:sz w:val="24"/>
          <w:szCs w:val="24"/>
          <w:lang w:val="ka-GE"/>
        </w:rPr>
        <w:t>,</w:t>
      </w:r>
      <w:r w:rsidR="00B53C0A" w:rsidRPr="00EF1605">
        <w:rPr>
          <w:rFonts w:ascii="Sylfaen" w:hAnsi="Sylfaen"/>
          <w:sz w:val="24"/>
          <w:szCs w:val="24"/>
          <w:lang w:val="ka-GE"/>
        </w:rPr>
        <w:t xml:space="preserve"> განსაკუთრებით მაღალი რისკის მატარებელ ისეთ სექტორებში, როგორიცაა მშენებლობა და სამთო-მოპოვება. </w:t>
      </w:r>
      <w:r w:rsidR="00B53C0A" w:rsidRPr="00EF1605">
        <w:rPr>
          <w:rFonts w:ascii="Sylfaen" w:hAnsi="Sylfaen"/>
          <w:b/>
          <w:sz w:val="24"/>
          <w:szCs w:val="24"/>
          <w:lang w:val="ka-GE"/>
        </w:rPr>
        <w:t xml:space="preserve">საჭიროა დამატებითი, სპეციფიკური </w:t>
      </w:r>
      <w:r w:rsidR="005C2766" w:rsidRPr="00EF1605">
        <w:rPr>
          <w:rFonts w:ascii="Sylfaen" w:hAnsi="Sylfaen"/>
          <w:b/>
          <w:sz w:val="24"/>
          <w:szCs w:val="24"/>
          <w:lang w:val="ka-GE"/>
        </w:rPr>
        <w:t>ღონისძიებები</w:t>
      </w:r>
      <w:r w:rsidR="00B53C0A" w:rsidRPr="00EF1605">
        <w:rPr>
          <w:rFonts w:ascii="Sylfaen" w:hAnsi="Sylfaen"/>
          <w:b/>
          <w:sz w:val="24"/>
          <w:szCs w:val="24"/>
          <w:lang w:val="ka-GE"/>
        </w:rPr>
        <w:t xml:space="preserve"> აღნიშნულ სექტორში არსებული მაღალი რისკების შესამცირებლად.</w:t>
      </w:r>
    </w:p>
    <w:p w14:paraId="2026FE3D" w14:textId="0E97DB98" w:rsidR="0077652F" w:rsidRPr="003C5553" w:rsidRDefault="0077652F" w:rsidP="00B53C0A">
      <w:pPr>
        <w:jc w:val="both"/>
        <w:rPr>
          <w:rFonts w:ascii="Sylfaen" w:hAnsi="Sylfaen"/>
          <w:b/>
          <w:sz w:val="24"/>
          <w:szCs w:val="24"/>
          <w:lang w:val="ka-GE"/>
        </w:rPr>
      </w:pPr>
      <w:r>
        <w:rPr>
          <w:rFonts w:ascii="Sylfaen" w:hAnsi="Sylfaen"/>
          <w:sz w:val="24"/>
          <w:szCs w:val="24"/>
          <w:lang w:val="ka-GE"/>
        </w:rPr>
        <w:t>გარდა ამისა, განსხვავებულია მიდგომა მომ</w:t>
      </w:r>
      <w:r w:rsidR="00944A59">
        <w:rPr>
          <w:rFonts w:ascii="Sylfaen" w:hAnsi="Sylfaen"/>
          <w:sz w:val="24"/>
          <w:szCs w:val="24"/>
          <w:lang w:val="ka-GE"/>
        </w:rPr>
        <w:t>ხ</w:t>
      </w:r>
      <w:r>
        <w:rPr>
          <w:rFonts w:ascii="Sylfaen" w:hAnsi="Sylfaen"/>
          <w:sz w:val="24"/>
          <w:szCs w:val="24"/>
          <w:lang w:val="ka-GE"/>
        </w:rPr>
        <w:t>დარი ინციდენტების აღრიცხვასთან დაკავშირებით.</w:t>
      </w:r>
      <w:r w:rsidR="007929B0">
        <w:rPr>
          <w:rFonts w:ascii="Sylfaen" w:hAnsi="Sylfaen"/>
          <w:sz w:val="24"/>
          <w:szCs w:val="24"/>
          <w:lang w:val="ka-GE"/>
        </w:rPr>
        <w:t xml:space="preserve"> </w:t>
      </w:r>
      <w:r w:rsidR="007929B0">
        <w:rPr>
          <w:rFonts w:ascii="Sylfaen" w:hAnsi="Sylfaen"/>
          <w:color w:val="222222"/>
          <w:sz w:val="24"/>
          <w:szCs w:val="24"/>
          <w:shd w:val="clear" w:color="auto" w:fill="FFFFFF"/>
          <w:lang w:val="ka-GE"/>
        </w:rPr>
        <w:t>დეპარტამენტი აწარმოებს მხოლოდ იმ უბედური შემთხვევების აღრიცხვას, რომელიც კვალიფიცირდება, როგორც საწარმოო უბედური შემთხვევა, ხოლო</w:t>
      </w:r>
      <w:r>
        <w:rPr>
          <w:rFonts w:ascii="Sylfaen" w:hAnsi="Sylfaen"/>
          <w:sz w:val="24"/>
          <w:szCs w:val="24"/>
          <w:lang w:val="ka-GE"/>
        </w:rPr>
        <w:t xml:space="preserve"> საქართველოს </w:t>
      </w:r>
      <w:r>
        <w:rPr>
          <w:rFonts w:ascii="Sylfaen" w:hAnsi="Sylfaen" w:cs="Sylfaen"/>
          <w:color w:val="222222"/>
          <w:sz w:val="24"/>
          <w:szCs w:val="24"/>
          <w:shd w:val="clear" w:color="auto" w:fill="FFFFFF"/>
        </w:rPr>
        <w:t>შინაგან საქმეთა სამინისტრო</w:t>
      </w:r>
      <w:r w:rsidR="007929B0">
        <w:rPr>
          <w:rFonts w:ascii="Sylfaen" w:hAnsi="Sylfaen" w:cs="Sylfaen"/>
          <w:color w:val="222222"/>
          <w:sz w:val="24"/>
          <w:szCs w:val="24"/>
          <w:shd w:val="clear" w:color="auto" w:fill="FFFFFF"/>
          <w:lang w:val="ka-GE"/>
        </w:rPr>
        <w:t>, მათ შორის,</w:t>
      </w:r>
      <w:r w:rsidRPr="0077652F">
        <w:rPr>
          <w:rFonts w:ascii="Sylfaen" w:hAnsi="Sylfaen" w:cs="Arial"/>
          <w:color w:val="222222"/>
          <w:sz w:val="24"/>
          <w:szCs w:val="24"/>
          <w:shd w:val="clear" w:color="auto" w:fill="FFFFFF"/>
        </w:rPr>
        <w:t xml:space="preserve"> </w:t>
      </w:r>
      <w:r w:rsidR="007929B0">
        <w:rPr>
          <w:rFonts w:ascii="Sylfaen" w:hAnsi="Sylfaen" w:cs="Sylfaen"/>
          <w:color w:val="222222"/>
          <w:sz w:val="24"/>
          <w:szCs w:val="24"/>
          <w:shd w:val="clear" w:color="auto" w:fill="FFFFFF"/>
          <w:lang w:val="ka-GE"/>
        </w:rPr>
        <w:t>აღრიცხავს ისეთ შემთხვევებს</w:t>
      </w:r>
      <w:r w:rsidRPr="0077652F">
        <w:rPr>
          <w:rFonts w:ascii="Sylfaen" w:hAnsi="Sylfaen" w:cs="Arial"/>
          <w:color w:val="222222"/>
          <w:sz w:val="24"/>
          <w:szCs w:val="24"/>
          <w:shd w:val="clear" w:color="auto" w:fill="FFFFFF"/>
        </w:rPr>
        <w:t xml:space="preserve"> </w:t>
      </w:r>
      <w:r w:rsidR="007929B0">
        <w:rPr>
          <w:rFonts w:ascii="Sylfaen" w:hAnsi="Sylfaen" w:cs="Sylfaen"/>
          <w:color w:val="222222"/>
          <w:sz w:val="24"/>
          <w:szCs w:val="24"/>
          <w:shd w:val="clear" w:color="auto" w:fill="FFFFFF"/>
          <w:lang w:val="ka-GE"/>
        </w:rPr>
        <w:t xml:space="preserve">სადაც </w:t>
      </w:r>
      <w:r w:rsidRPr="0077652F">
        <w:rPr>
          <w:rFonts w:ascii="Sylfaen" w:hAnsi="Sylfaen" w:cs="Sylfaen"/>
          <w:color w:val="222222"/>
          <w:sz w:val="24"/>
          <w:szCs w:val="24"/>
          <w:shd w:val="clear" w:color="auto" w:fill="FFFFFF"/>
        </w:rPr>
        <w:t>ადგილი</w:t>
      </w:r>
      <w:r w:rsidRPr="0077652F">
        <w:rPr>
          <w:rFonts w:ascii="Sylfaen" w:hAnsi="Sylfaen" w:cs="Arial"/>
          <w:color w:val="222222"/>
          <w:sz w:val="24"/>
          <w:szCs w:val="24"/>
          <w:shd w:val="clear" w:color="auto" w:fill="FFFFFF"/>
        </w:rPr>
        <w:t xml:space="preserve"> </w:t>
      </w:r>
      <w:r w:rsidRPr="0077652F">
        <w:rPr>
          <w:rFonts w:ascii="Sylfaen" w:hAnsi="Sylfaen" w:cs="Sylfaen"/>
          <w:color w:val="222222"/>
          <w:sz w:val="24"/>
          <w:szCs w:val="24"/>
          <w:shd w:val="clear" w:color="auto" w:fill="FFFFFF"/>
        </w:rPr>
        <w:t>არ</w:t>
      </w:r>
      <w:r w:rsidRPr="0077652F">
        <w:rPr>
          <w:rFonts w:ascii="Sylfaen" w:hAnsi="Sylfaen" w:cs="Arial"/>
          <w:color w:val="222222"/>
          <w:sz w:val="24"/>
          <w:szCs w:val="24"/>
          <w:shd w:val="clear" w:color="auto" w:fill="FFFFFF"/>
        </w:rPr>
        <w:t xml:space="preserve"> </w:t>
      </w:r>
      <w:r w:rsidRPr="0077652F">
        <w:rPr>
          <w:rFonts w:ascii="Sylfaen" w:hAnsi="Sylfaen" w:cs="Sylfaen"/>
          <w:color w:val="222222"/>
          <w:sz w:val="24"/>
          <w:szCs w:val="24"/>
          <w:shd w:val="clear" w:color="auto" w:fill="FFFFFF"/>
        </w:rPr>
        <w:t>აქვს</w:t>
      </w:r>
      <w:r w:rsidRPr="0077652F">
        <w:rPr>
          <w:rFonts w:ascii="Sylfaen" w:hAnsi="Sylfaen" w:cs="Arial"/>
          <w:color w:val="222222"/>
          <w:sz w:val="24"/>
          <w:szCs w:val="24"/>
          <w:shd w:val="clear" w:color="auto" w:fill="FFFFFF"/>
        </w:rPr>
        <w:t xml:space="preserve"> </w:t>
      </w:r>
      <w:r w:rsidRPr="0077652F">
        <w:rPr>
          <w:rFonts w:ascii="Sylfaen" w:hAnsi="Sylfaen" w:cs="Sylfaen"/>
          <w:color w:val="222222"/>
          <w:sz w:val="24"/>
          <w:szCs w:val="24"/>
          <w:shd w:val="clear" w:color="auto" w:fill="FFFFFF"/>
        </w:rPr>
        <w:t>შრომით</w:t>
      </w:r>
      <w:r w:rsidRPr="0077652F">
        <w:rPr>
          <w:rFonts w:ascii="Sylfaen" w:hAnsi="Sylfaen" w:cs="Arial"/>
          <w:color w:val="222222"/>
          <w:sz w:val="24"/>
          <w:szCs w:val="24"/>
          <w:shd w:val="clear" w:color="auto" w:fill="FFFFFF"/>
        </w:rPr>
        <w:t xml:space="preserve"> </w:t>
      </w:r>
      <w:r w:rsidRPr="0077652F">
        <w:rPr>
          <w:rFonts w:ascii="Sylfaen" w:hAnsi="Sylfaen" w:cs="Sylfaen"/>
          <w:color w:val="222222"/>
          <w:sz w:val="24"/>
          <w:szCs w:val="24"/>
          <w:shd w:val="clear" w:color="auto" w:fill="FFFFFF"/>
        </w:rPr>
        <w:t>ურთიერთობას</w:t>
      </w:r>
      <w:r w:rsidR="003C5553">
        <w:rPr>
          <w:rFonts w:ascii="Sylfaen" w:hAnsi="Sylfaen" w:cs="Sylfaen"/>
          <w:color w:val="222222"/>
          <w:sz w:val="24"/>
          <w:szCs w:val="24"/>
          <w:shd w:val="clear" w:color="auto" w:fill="FFFFFF"/>
          <w:lang w:val="ka-GE"/>
        </w:rPr>
        <w:t>, თუმცა შინაარსობრივად სახეზეა სამუშაოს შესრულება</w:t>
      </w:r>
      <w:r>
        <w:rPr>
          <w:rFonts w:ascii="Sylfaen" w:hAnsi="Sylfaen" w:cs="Arial"/>
          <w:color w:val="222222"/>
          <w:sz w:val="24"/>
          <w:szCs w:val="24"/>
          <w:shd w:val="clear" w:color="auto" w:fill="FFFFFF"/>
        </w:rPr>
        <w:t xml:space="preserve">. </w:t>
      </w:r>
      <w:r w:rsidR="003C5553" w:rsidRPr="00D51544">
        <w:rPr>
          <w:rFonts w:ascii="Sylfaen" w:hAnsi="Sylfaen"/>
          <w:b/>
          <w:color w:val="222222"/>
          <w:sz w:val="24"/>
          <w:szCs w:val="24"/>
          <w:shd w:val="clear" w:color="auto" w:fill="FFFFFF"/>
          <w:lang w:val="ka-GE"/>
        </w:rPr>
        <w:t xml:space="preserve">ამდენად, მიზანშეწონილია სამუშაოს შესრულებასთან </w:t>
      </w:r>
      <w:r w:rsidR="003C5553" w:rsidRPr="00D51544">
        <w:rPr>
          <w:rFonts w:ascii="Sylfaen" w:hAnsi="Sylfaen"/>
          <w:b/>
          <w:color w:val="222222"/>
          <w:sz w:val="24"/>
          <w:szCs w:val="24"/>
          <w:shd w:val="clear" w:color="auto" w:fill="FFFFFF"/>
          <w:lang w:val="ka-GE"/>
        </w:rPr>
        <w:lastRenderedPageBreak/>
        <w:t>დაკავშირებული მომხდარი ინციდენტები იქნეს აღრიცხული სისტემური და მწყობრი მეთოდოლოგიით.</w:t>
      </w:r>
    </w:p>
    <w:p w14:paraId="32DFA668" w14:textId="77777777" w:rsidR="00341A07" w:rsidRPr="004419FB" w:rsidRDefault="00341A07" w:rsidP="00B53C0A">
      <w:pPr>
        <w:jc w:val="both"/>
        <w:rPr>
          <w:rFonts w:ascii="Sylfaen" w:hAnsi="Sylfaen"/>
          <w:b/>
          <w:sz w:val="24"/>
          <w:szCs w:val="24"/>
          <w:lang w:val="ka-GE"/>
        </w:rPr>
      </w:pPr>
    </w:p>
    <w:p w14:paraId="44E23FFD" w14:textId="51106044" w:rsidR="004616A3" w:rsidRPr="004419FB" w:rsidRDefault="004616A3" w:rsidP="00B53C0A">
      <w:pPr>
        <w:pStyle w:val="ListParagraph"/>
        <w:numPr>
          <w:ilvl w:val="0"/>
          <w:numId w:val="59"/>
        </w:numPr>
        <w:jc w:val="both"/>
        <w:rPr>
          <w:rFonts w:ascii="Sylfaen" w:hAnsi="Sylfaen"/>
          <w:b/>
          <w:sz w:val="24"/>
          <w:szCs w:val="24"/>
          <w:lang w:val="ka-GE"/>
        </w:rPr>
      </w:pPr>
      <w:r w:rsidRPr="004419FB">
        <w:rPr>
          <w:rFonts w:ascii="Sylfaen" w:hAnsi="Sylfaen" w:cs="Sylfaen"/>
          <w:b/>
          <w:sz w:val="24"/>
          <w:szCs w:val="24"/>
          <w:lang w:val="ka-GE"/>
        </w:rPr>
        <w:t>დამსაქმებლებისა</w:t>
      </w:r>
      <w:r w:rsidRPr="004419FB">
        <w:rPr>
          <w:rFonts w:ascii="Sylfaen" w:hAnsi="Sylfaen"/>
          <w:b/>
          <w:sz w:val="24"/>
          <w:szCs w:val="24"/>
          <w:lang w:val="ka-GE"/>
        </w:rPr>
        <w:t xml:space="preserve"> და დასაქმებულების მიერ კანონმდებლობით დადგენილი შრომის უსაფრთხოების მოთხოვნების არაეფექტური შესრულება.</w:t>
      </w:r>
    </w:p>
    <w:p w14:paraId="3BB05FD1" w14:textId="5BA77FD9" w:rsidR="00E25852" w:rsidRPr="004419FB" w:rsidRDefault="004616A3" w:rsidP="004616A3">
      <w:pPr>
        <w:jc w:val="both"/>
        <w:rPr>
          <w:rFonts w:ascii="Sylfaen" w:hAnsi="Sylfaen"/>
          <w:b/>
          <w:sz w:val="24"/>
          <w:szCs w:val="24"/>
          <w:lang w:val="ka-GE"/>
        </w:rPr>
      </w:pPr>
      <w:r w:rsidRPr="004419FB">
        <w:rPr>
          <w:rFonts w:ascii="Sylfaen" w:hAnsi="Sylfaen"/>
          <w:sz w:val="24"/>
          <w:szCs w:val="24"/>
          <w:lang w:val="ka-GE"/>
        </w:rPr>
        <w:t>დეპარტამენტის 2018-2019 წლების ანგარიშების და მასში წარმოდგენილი გამოწვევების, ასევე დაშავებულთა და დაღუპულთა რაოდენობის ანალიზის შედეგად შეგვიძლია დავასკვნათ, რომ ერთი მხრივ გაუმჯობესებულია სამუშაო ადგილზე საწარმოო ინციდენტების გამოვლენის ეფექტ</w:t>
      </w:r>
      <w:r w:rsidR="00362C7D">
        <w:rPr>
          <w:rFonts w:ascii="Sylfaen" w:hAnsi="Sylfaen"/>
          <w:sz w:val="24"/>
          <w:szCs w:val="24"/>
          <w:lang w:val="ka-GE"/>
        </w:rPr>
        <w:t>იან</w:t>
      </w:r>
      <w:r w:rsidRPr="004419FB">
        <w:rPr>
          <w:rFonts w:ascii="Sylfaen" w:hAnsi="Sylfaen"/>
          <w:sz w:val="24"/>
          <w:szCs w:val="24"/>
          <w:lang w:val="ka-GE"/>
        </w:rPr>
        <w:t xml:space="preserve">ობა, მაგრამ, მეორე მხრივ, </w:t>
      </w:r>
      <w:r w:rsidR="00E25852" w:rsidRPr="004419FB">
        <w:rPr>
          <w:rFonts w:ascii="Sylfaen" w:hAnsi="Sylfaen"/>
          <w:sz w:val="24"/>
          <w:szCs w:val="24"/>
          <w:lang w:val="ka-GE"/>
        </w:rPr>
        <w:t xml:space="preserve">კვლავ მაღალი რჩება შრომის უსაფრთხოების დადგენილი ნორმების შეუსრულებლობის მაჩვენებელი. ამას </w:t>
      </w:r>
      <w:r w:rsidR="00B53C0A" w:rsidRPr="004419FB">
        <w:rPr>
          <w:rFonts w:ascii="Sylfaen" w:hAnsi="Sylfaen"/>
          <w:sz w:val="24"/>
          <w:szCs w:val="24"/>
          <w:lang w:val="ka-GE"/>
        </w:rPr>
        <w:t>ძ</w:t>
      </w:r>
      <w:r w:rsidR="00E25852" w:rsidRPr="004419FB">
        <w:rPr>
          <w:rFonts w:ascii="Sylfaen" w:hAnsi="Sylfaen"/>
          <w:sz w:val="24"/>
          <w:szCs w:val="24"/>
          <w:lang w:val="ka-GE"/>
        </w:rPr>
        <w:t xml:space="preserve">ირითადად განაპირობებს ისეთი გარემოებები, როგორიცაა </w:t>
      </w:r>
      <w:r w:rsidR="00E25852" w:rsidRPr="004419FB">
        <w:rPr>
          <w:rFonts w:ascii="Sylfaen" w:hAnsi="Sylfaen" w:cs="Sylfaen"/>
          <w:b/>
          <w:sz w:val="24"/>
          <w:szCs w:val="24"/>
          <w:lang w:val="ka-GE"/>
        </w:rPr>
        <w:t>დამსაქმებლებისა და</w:t>
      </w:r>
      <w:r w:rsidR="00E25852" w:rsidRPr="004419FB">
        <w:rPr>
          <w:rFonts w:ascii="Sylfaen" w:hAnsi="Sylfaen" w:cs="Sylfaen"/>
          <w:sz w:val="24"/>
          <w:szCs w:val="24"/>
          <w:lang w:val="ka-GE"/>
        </w:rPr>
        <w:t xml:space="preserve"> </w:t>
      </w:r>
      <w:r w:rsidR="00E25852" w:rsidRPr="004419FB">
        <w:rPr>
          <w:rFonts w:ascii="Sylfaen" w:hAnsi="Sylfaen" w:cs="Sylfaen"/>
          <w:b/>
          <w:sz w:val="24"/>
          <w:szCs w:val="24"/>
          <w:lang w:val="ka-GE"/>
        </w:rPr>
        <w:t>დასაქმებულების ცნობიერების დაბალი დონე</w:t>
      </w:r>
      <w:r w:rsidR="00E25852" w:rsidRPr="004419FB">
        <w:rPr>
          <w:rFonts w:ascii="Sylfaen" w:hAnsi="Sylfaen" w:cs="Sylfaen"/>
          <w:sz w:val="24"/>
          <w:szCs w:val="24"/>
          <w:lang w:val="ka-GE"/>
        </w:rPr>
        <w:t xml:space="preserve"> და </w:t>
      </w:r>
      <w:r w:rsidR="00E25852" w:rsidRPr="004419FB">
        <w:rPr>
          <w:rFonts w:ascii="Sylfaen" w:hAnsi="Sylfaen" w:cs="Sylfaen"/>
          <w:b/>
          <w:sz w:val="24"/>
          <w:szCs w:val="24"/>
          <w:lang w:val="ka-GE"/>
        </w:rPr>
        <w:t>საწარმოო დისციპლინის არ არსებობა.</w:t>
      </w:r>
    </w:p>
    <w:p w14:paraId="7DB35B74" w14:textId="433AE9A5" w:rsidR="00E25852" w:rsidRPr="004419FB" w:rsidRDefault="004616A3" w:rsidP="004616A3">
      <w:pPr>
        <w:jc w:val="both"/>
        <w:rPr>
          <w:rFonts w:ascii="Sylfaen" w:hAnsi="Sylfaen"/>
          <w:sz w:val="24"/>
          <w:szCs w:val="24"/>
          <w:lang w:val="ka-GE"/>
        </w:rPr>
      </w:pPr>
      <w:r w:rsidRPr="004419FB">
        <w:rPr>
          <w:rFonts w:ascii="Sylfaen" w:hAnsi="Sylfaen"/>
          <w:sz w:val="24"/>
          <w:szCs w:val="24"/>
          <w:lang w:val="ka-GE"/>
        </w:rPr>
        <w:t xml:space="preserve">ახალმა კანონმდებლობამ შედეგად ვერ </w:t>
      </w:r>
      <w:r w:rsidR="00B527F1">
        <w:rPr>
          <w:rFonts w:ascii="Sylfaen" w:hAnsi="Sylfaen"/>
          <w:sz w:val="24"/>
          <w:szCs w:val="24"/>
          <w:lang w:val="ka-GE"/>
        </w:rPr>
        <w:t>უზრუნველყო</w:t>
      </w:r>
      <w:r w:rsidRPr="004419FB">
        <w:rPr>
          <w:rFonts w:ascii="Sylfaen" w:hAnsi="Sylfaen"/>
          <w:sz w:val="24"/>
          <w:szCs w:val="24"/>
          <w:lang w:val="ka-GE"/>
        </w:rPr>
        <w:t xml:space="preserve"> საწარმოო ინციდენტების პრევენცია. თუ გავაანალიზებთ </w:t>
      </w:r>
      <w:r w:rsidR="00E25852" w:rsidRPr="004419FB">
        <w:rPr>
          <w:rFonts w:ascii="Sylfaen" w:hAnsi="Sylfaen"/>
          <w:sz w:val="24"/>
          <w:szCs w:val="24"/>
          <w:lang w:val="ka-GE"/>
        </w:rPr>
        <w:t>ზემოთ აღნიშნული</w:t>
      </w:r>
      <w:r w:rsidRPr="004419FB">
        <w:rPr>
          <w:rFonts w:ascii="Sylfaen" w:hAnsi="Sylfaen"/>
          <w:sz w:val="24"/>
          <w:szCs w:val="24"/>
          <w:lang w:val="ka-GE"/>
        </w:rPr>
        <w:t xml:space="preserve"> დარღვევების შინაარსსა და ხასიათს, ვნახავთ რომ მეწარმეთა და დასაქმებულთა მხრიდან დარღვევების უმეტესობა დაკავშირებულია შრომის უსაფრთხოების შესახებ საქართველოს კანონით გათვალისწინებულ იმ ღონისძიებების უგულვებელყოფასთან, რომელთა გატარების უმთავრეს მიზანს საწარმოო ინციდენტების პრევენცია წარმოადგენს. </w:t>
      </w:r>
    </w:p>
    <w:p w14:paraId="1507E0E2" w14:textId="685719C7" w:rsidR="00E25852" w:rsidRPr="004419FB" w:rsidRDefault="004616A3" w:rsidP="0048790E">
      <w:pPr>
        <w:jc w:val="both"/>
        <w:rPr>
          <w:rFonts w:ascii="Sylfaen" w:hAnsi="Sylfaen"/>
          <w:b/>
          <w:sz w:val="24"/>
          <w:szCs w:val="24"/>
          <w:lang w:val="ka-GE"/>
        </w:rPr>
      </w:pPr>
      <w:r w:rsidRPr="004419FB">
        <w:rPr>
          <w:rFonts w:ascii="Sylfaen" w:hAnsi="Sylfaen"/>
          <w:b/>
          <w:sz w:val="24"/>
          <w:szCs w:val="24"/>
          <w:lang w:val="ka-GE"/>
        </w:rPr>
        <w:t>აქედან გამომდინარე საჭიროა, სახელმწიფოს მხრიდან გატარებულ იქნას ისეთი ღონისძიებები, რომელიც დამსაქ</w:t>
      </w:r>
      <w:r w:rsidR="00362C7D" w:rsidRPr="004419FB">
        <w:rPr>
          <w:rFonts w:ascii="Sylfaen" w:hAnsi="Sylfaen"/>
          <w:b/>
          <w:sz w:val="24"/>
          <w:szCs w:val="24"/>
          <w:lang w:val="ka-GE"/>
        </w:rPr>
        <w:t>მ</w:t>
      </w:r>
      <w:r w:rsidRPr="004419FB">
        <w:rPr>
          <w:rFonts w:ascii="Sylfaen" w:hAnsi="Sylfaen"/>
          <w:b/>
          <w:sz w:val="24"/>
          <w:szCs w:val="24"/>
          <w:lang w:val="ka-GE"/>
        </w:rPr>
        <w:t xml:space="preserve">ებელსაც და დასაქმებულსაც პირდაპირ და ირიბად </w:t>
      </w:r>
      <w:r w:rsidR="00B527F1">
        <w:rPr>
          <w:rFonts w:ascii="Sylfaen" w:hAnsi="Sylfaen"/>
          <w:b/>
          <w:sz w:val="24"/>
          <w:szCs w:val="24"/>
          <w:lang w:val="ka-GE"/>
        </w:rPr>
        <w:t xml:space="preserve">დაავალდებულებს </w:t>
      </w:r>
      <w:r w:rsidRPr="004419FB">
        <w:rPr>
          <w:rFonts w:ascii="Sylfaen" w:hAnsi="Sylfaen"/>
          <w:b/>
          <w:sz w:val="24"/>
          <w:szCs w:val="24"/>
          <w:lang w:val="ka-GE"/>
        </w:rPr>
        <w:t>კანონით გათვალისწინებული პრევენციული ღონისძიებების გატრებას სამუშაო ადგილზე.</w:t>
      </w:r>
    </w:p>
    <w:p w14:paraId="78D77C41" w14:textId="5892F7D2" w:rsidR="004616A3" w:rsidRPr="004419FB" w:rsidRDefault="004616A3" w:rsidP="00E25852">
      <w:pPr>
        <w:jc w:val="both"/>
        <w:rPr>
          <w:rFonts w:ascii="Sylfaen" w:hAnsi="Sylfaen"/>
          <w:b/>
          <w:sz w:val="24"/>
          <w:szCs w:val="24"/>
          <w:lang w:val="ka-GE"/>
        </w:rPr>
      </w:pPr>
      <w:r w:rsidRPr="004419FB">
        <w:rPr>
          <w:rFonts w:ascii="Sylfaen" w:hAnsi="Sylfaen" w:cs="Sylfaen"/>
          <w:b/>
          <w:sz w:val="24"/>
          <w:szCs w:val="24"/>
          <w:lang w:val="ka-GE"/>
        </w:rPr>
        <w:t>ასევე</w:t>
      </w:r>
      <w:r w:rsidR="001B7CB1">
        <w:rPr>
          <w:rFonts w:ascii="Sylfaen" w:hAnsi="Sylfaen" w:cs="Sylfaen"/>
          <w:b/>
          <w:sz w:val="24"/>
          <w:szCs w:val="24"/>
        </w:rPr>
        <w:t>,</w:t>
      </w:r>
      <w:r w:rsidRPr="004419FB">
        <w:rPr>
          <w:rFonts w:ascii="Sylfaen" w:hAnsi="Sylfaen" w:cs="Sylfaen"/>
          <w:b/>
          <w:sz w:val="24"/>
          <w:szCs w:val="24"/>
          <w:lang w:val="ka-GE"/>
        </w:rPr>
        <w:t xml:space="preserve"> გამოიკვეთა, რომ დეპარტამენს არ გააჩნია საკმარისი რესურსი </w:t>
      </w:r>
      <w:r w:rsidR="00E25852" w:rsidRPr="004419FB">
        <w:rPr>
          <w:rFonts w:ascii="Sylfaen" w:hAnsi="Sylfaen" w:cs="Sylfaen"/>
          <w:b/>
          <w:sz w:val="24"/>
          <w:szCs w:val="24"/>
          <w:lang w:val="ka-GE"/>
        </w:rPr>
        <w:t xml:space="preserve">კანონის აღსრულების </w:t>
      </w:r>
      <w:r w:rsidRPr="004419FB">
        <w:rPr>
          <w:rFonts w:ascii="Sylfaen" w:hAnsi="Sylfaen" w:cs="Sylfaen"/>
          <w:b/>
          <w:sz w:val="24"/>
          <w:szCs w:val="24"/>
          <w:lang w:val="ka-GE"/>
        </w:rPr>
        <w:t xml:space="preserve">სრულფასოვანი </w:t>
      </w:r>
      <w:r w:rsidR="00E25852" w:rsidRPr="004419FB">
        <w:rPr>
          <w:rFonts w:ascii="Sylfaen" w:hAnsi="Sylfaen" w:cs="Sylfaen"/>
          <w:b/>
          <w:sz w:val="24"/>
          <w:szCs w:val="24"/>
          <w:lang w:val="ka-GE"/>
        </w:rPr>
        <w:t>ზედამხედველობისთვის</w:t>
      </w:r>
      <w:r w:rsidR="00362C7D">
        <w:rPr>
          <w:rFonts w:ascii="Sylfaen" w:hAnsi="Sylfaen" w:cs="Sylfaen"/>
          <w:b/>
          <w:sz w:val="24"/>
          <w:szCs w:val="24"/>
          <w:lang w:val="ka-GE"/>
        </w:rPr>
        <w:t>, რაც კონტროლის პრევენციულ ხასიათს ასუსტებს</w:t>
      </w:r>
      <w:r w:rsidR="00E25852" w:rsidRPr="004419FB">
        <w:rPr>
          <w:rFonts w:ascii="Sylfaen" w:hAnsi="Sylfaen" w:cs="Sylfaen"/>
          <w:b/>
          <w:sz w:val="24"/>
          <w:szCs w:val="24"/>
          <w:lang w:val="ka-GE"/>
        </w:rPr>
        <w:t>.</w:t>
      </w:r>
    </w:p>
    <w:p w14:paraId="4C027D76" w14:textId="77777777" w:rsidR="004616A3" w:rsidRPr="004419FB" w:rsidRDefault="004616A3" w:rsidP="00E25852">
      <w:pPr>
        <w:jc w:val="both"/>
        <w:rPr>
          <w:rFonts w:ascii="Sylfaen" w:hAnsi="Sylfaen"/>
          <w:sz w:val="24"/>
          <w:szCs w:val="24"/>
          <w:lang w:val="ka-GE"/>
        </w:rPr>
      </w:pPr>
    </w:p>
    <w:p w14:paraId="28475321" w14:textId="754F3C77" w:rsidR="00F82B7C" w:rsidRPr="004419FB" w:rsidRDefault="00CF691C" w:rsidP="0048790E">
      <w:pPr>
        <w:pStyle w:val="ListParagraph"/>
        <w:numPr>
          <w:ilvl w:val="0"/>
          <w:numId w:val="59"/>
        </w:numPr>
        <w:jc w:val="both"/>
        <w:rPr>
          <w:rFonts w:ascii="Sylfaen" w:hAnsi="Sylfaen"/>
          <w:b/>
          <w:sz w:val="24"/>
          <w:szCs w:val="24"/>
          <w:lang w:val="ka-GE"/>
        </w:rPr>
      </w:pPr>
      <w:r w:rsidRPr="004419FB">
        <w:rPr>
          <w:rFonts w:ascii="Sylfaen" w:hAnsi="Sylfaen"/>
          <w:b/>
          <w:sz w:val="24"/>
          <w:szCs w:val="24"/>
          <w:lang w:val="ka-GE"/>
        </w:rPr>
        <w:t>სახელმწიფო საზ</w:t>
      </w:r>
      <w:r w:rsidR="00362C7D">
        <w:rPr>
          <w:rFonts w:ascii="Sylfaen" w:hAnsi="Sylfaen"/>
          <w:b/>
          <w:sz w:val="24"/>
          <w:szCs w:val="24"/>
          <w:lang w:val="ka-GE"/>
        </w:rPr>
        <w:t>ე</w:t>
      </w:r>
      <w:r w:rsidRPr="004419FB">
        <w:rPr>
          <w:rFonts w:ascii="Sylfaen" w:hAnsi="Sylfaen"/>
          <w:b/>
          <w:sz w:val="24"/>
          <w:szCs w:val="24"/>
          <w:lang w:val="ka-GE"/>
        </w:rPr>
        <w:t xml:space="preserve">დამხედველო ორგანოებს შორის უფლებამოსილებათა </w:t>
      </w:r>
      <w:r w:rsidR="00E25852" w:rsidRPr="004419FB">
        <w:rPr>
          <w:rFonts w:ascii="Sylfaen" w:hAnsi="Sylfaen"/>
          <w:b/>
          <w:sz w:val="24"/>
          <w:szCs w:val="24"/>
          <w:lang w:val="ka-GE"/>
        </w:rPr>
        <w:t>გადაფარვა.</w:t>
      </w:r>
    </w:p>
    <w:p w14:paraId="750E23B9" w14:textId="7BCF90F2" w:rsidR="00CF691C" w:rsidRPr="004419FB" w:rsidRDefault="00E25852" w:rsidP="00CF691C">
      <w:pPr>
        <w:jc w:val="both"/>
        <w:rPr>
          <w:rFonts w:ascii="Sylfaen" w:hAnsi="Sylfaen"/>
          <w:sz w:val="24"/>
          <w:szCs w:val="24"/>
          <w:lang w:val="ka-GE"/>
        </w:rPr>
      </w:pPr>
      <w:r w:rsidRPr="004419FB">
        <w:rPr>
          <w:rFonts w:ascii="Sylfaen" w:hAnsi="Sylfaen"/>
          <w:sz w:val="24"/>
          <w:szCs w:val="24"/>
          <w:lang w:val="ka-GE"/>
        </w:rPr>
        <w:t xml:space="preserve">შესაბამისი უწყებების განმარტებით, </w:t>
      </w:r>
      <w:r w:rsidR="00CF691C" w:rsidRPr="004419FB">
        <w:rPr>
          <w:rFonts w:ascii="Sylfaen" w:hAnsi="Sylfaen"/>
          <w:sz w:val="24"/>
          <w:szCs w:val="24"/>
          <w:lang w:val="ka-GE"/>
        </w:rPr>
        <w:t>„სიმაღლეზე მუშაობის უსაფრთხოების მოთხოვნების შესახებ“ ტექნიკური რეგლამენტით</w:t>
      </w:r>
      <w:r w:rsidR="00CF691C" w:rsidRPr="004419FB">
        <w:rPr>
          <w:rStyle w:val="FootnoteReference"/>
          <w:rFonts w:ascii="Sylfaen" w:hAnsi="Sylfaen"/>
          <w:sz w:val="24"/>
          <w:szCs w:val="24"/>
          <w:lang w:val="ka-GE"/>
        </w:rPr>
        <w:footnoteReference w:id="11"/>
      </w:r>
      <w:r w:rsidR="00CF691C" w:rsidRPr="004419FB">
        <w:rPr>
          <w:rFonts w:ascii="Sylfaen" w:hAnsi="Sylfaen"/>
          <w:sz w:val="24"/>
          <w:szCs w:val="24"/>
          <w:lang w:val="ka-GE"/>
        </w:rPr>
        <w:t xml:space="preserve"> გათვალისწინებული რეგულაციების </w:t>
      </w:r>
      <w:r w:rsidRPr="004419FB">
        <w:rPr>
          <w:rFonts w:ascii="Sylfaen" w:hAnsi="Sylfaen"/>
          <w:sz w:val="24"/>
          <w:szCs w:val="24"/>
          <w:lang w:val="ka-GE"/>
        </w:rPr>
        <w:t xml:space="preserve">მონიტორინგის გადანაწილების პრინციპი </w:t>
      </w:r>
      <w:r w:rsidR="00CF691C" w:rsidRPr="004419FB">
        <w:rPr>
          <w:rFonts w:ascii="Sylfaen" w:hAnsi="Sylfaen"/>
          <w:sz w:val="24"/>
          <w:szCs w:val="24"/>
          <w:lang w:val="ka-GE"/>
        </w:rPr>
        <w:t xml:space="preserve">საზედამხედველო </w:t>
      </w:r>
      <w:r w:rsidR="00CF691C" w:rsidRPr="004419FB">
        <w:rPr>
          <w:rFonts w:ascii="Sylfaen" w:hAnsi="Sylfaen"/>
          <w:sz w:val="24"/>
          <w:szCs w:val="24"/>
          <w:lang w:val="ka-GE"/>
        </w:rPr>
        <w:lastRenderedPageBreak/>
        <w:t>სამსახურებს შორის</w:t>
      </w:r>
      <w:r w:rsidRPr="004419FB">
        <w:rPr>
          <w:rFonts w:ascii="Sylfaen" w:hAnsi="Sylfaen"/>
          <w:sz w:val="24"/>
          <w:szCs w:val="24"/>
          <w:lang w:val="ka-GE"/>
        </w:rPr>
        <w:t>,</w:t>
      </w:r>
      <w:r w:rsidR="00CF691C" w:rsidRPr="004419FB">
        <w:rPr>
          <w:rFonts w:ascii="Sylfaen" w:hAnsi="Sylfaen"/>
          <w:sz w:val="24"/>
          <w:szCs w:val="24"/>
          <w:lang w:val="ka-GE"/>
        </w:rPr>
        <w:t xml:space="preserve"> ეფუძნება აღნიშნული სამსახურების კომპეტენციას. შესაბამისად, ტექნიკური რეგლამენტის ის რეგულაციები, რომელიც მიმართულია შრომის უსაფრთხოების უზრუნველყოფისკენ, მიკუთვნებულია შრომის ინსპექტირების დეპარტამენტის კომპეტენციას. ხოლო</w:t>
      </w:r>
      <w:r w:rsidR="00362C7D">
        <w:rPr>
          <w:rFonts w:ascii="Sylfaen" w:hAnsi="Sylfaen"/>
          <w:sz w:val="24"/>
          <w:szCs w:val="24"/>
          <w:lang w:val="ka-GE"/>
        </w:rPr>
        <w:t>,</w:t>
      </w:r>
      <w:r w:rsidR="00CF691C" w:rsidRPr="004419FB">
        <w:rPr>
          <w:rFonts w:ascii="Sylfaen" w:hAnsi="Sylfaen"/>
          <w:sz w:val="24"/>
          <w:szCs w:val="24"/>
          <w:lang w:val="ka-GE"/>
        </w:rPr>
        <w:t xml:space="preserve"> მშენებლობის სანებართვო პირობების მარეგულირებელი ნორმების აღსრულება - სამშენებლო საქმიანობაზე სახელმწიფო ზედამხედველობის ორგანოებს. თუმცა </w:t>
      </w:r>
      <w:r w:rsidRPr="004419FB">
        <w:rPr>
          <w:rFonts w:ascii="Sylfaen" w:hAnsi="Sylfaen"/>
          <w:sz w:val="24"/>
          <w:szCs w:val="24"/>
          <w:lang w:val="ka-GE"/>
        </w:rPr>
        <w:t xml:space="preserve">აღნიშნული რეგლამენტით დადგენილი </w:t>
      </w:r>
      <w:r w:rsidRPr="00B527F1">
        <w:rPr>
          <w:rFonts w:ascii="Sylfaen" w:hAnsi="Sylfaen"/>
          <w:b/>
          <w:sz w:val="24"/>
          <w:szCs w:val="24"/>
          <w:lang w:val="ka-GE"/>
        </w:rPr>
        <w:t>ყველა</w:t>
      </w:r>
      <w:r w:rsidR="00CF691C" w:rsidRPr="00B527F1">
        <w:rPr>
          <w:rFonts w:ascii="Sylfaen" w:hAnsi="Sylfaen"/>
          <w:b/>
          <w:sz w:val="24"/>
          <w:szCs w:val="24"/>
          <w:lang w:val="ka-GE"/>
        </w:rPr>
        <w:t xml:space="preserve"> სანებართვო პირობ</w:t>
      </w:r>
      <w:r w:rsidRPr="00B527F1">
        <w:rPr>
          <w:rFonts w:ascii="Sylfaen" w:hAnsi="Sylfaen"/>
          <w:b/>
          <w:sz w:val="24"/>
          <w:szCs w:val="24"/>
          <w:lang w:val="ka-GE"/>
        </w:rPr>
        <w:t>ა</w:t>
      </w:r>
      <w:r w:rsidR="00CF691C" w:rsidRPr="00B527F1">
        <w:rPr>
          <w:rFonts w:ascii="Sylfaen" w:hAnsi="Sylfaen"/>
          <w:b/>
          <w:sz w:val="24"/>
          <w:szCs w:val="24"/>
          <w:lang w:val="ka-GE"/>
        </w:rPr>
        <w:t xml:space="preserve"> </w:t>
      </w:r>
      <w:r w:rsidRPr="00B527F1">
        <w:rPr>
          <w:rFonts w:ascii="Sylfaen" w:hAnsi="Sylfaen"/>
          <w:b/>
          <w:sz w:val="24"/>
          <w:szCs w:val="24"/>
          <w:lang w:val="ka-GE"/>
        </w:rPr>
        <w:t xml:space="preserve">თავისი </w:t>
      </w:r>
      <w:r w:rsidR="00B527F1" w:rsidRPr="00B527F1">
        <w:rPr>
          <w:rFonts w:ascii="Sylfaen" w:hAnsi="Sylfaen"/>
          <w:b/>
          <w:sz w:val="24"/>
          <w:szCs w:val="24"/>
          <w:lang w:val="ka-GE"/>
        </w:rPr>
        <w:t>შ</w:t>
      </w:r>
      <w:r w:rsidRPr="00B527F1">
        <w:rPr>
          <w:rFonts w:ascii="Sylfaen" w:hAnsi="Sylfaen"/>
          <w:b/>
          <w:sz w:val="24"/>
          <w:szCs w:val="24"/>
          <w:lang w:val="ka-GE"/>
        </w:rPr>
        <w:t>ინაარსით და მიზნით მიმართულია სამშენებლო ობიექტებზე</w:t>
      </w:r>
      <w:r w:rsidR="00CF691C" w:rsidRPr="00B527F1">
        <w:rPr>
          <w:rFonts w:ascii="Sylfaen" w:hAnsi="Sylfaen"/>
          <w:b/>
          <w:sz w:val="24"/>
          <w:szCs w:val="24"/>
          <w:lang w:val="ka-GE"/>
        </w:rPr>
        <w:t xml:space="preserve"> შრომის უსაფრთხოების პრევენციასთან</w:t>
      </w:r>
      <w:r w:rsidRPr="00B527F1">
        <w:rPr>
          <w:rFonts w:ascii="Sylfaen" w:hAnsi="Sylfaen"/>
          <w:b/>
          <w:sz w:val="24"/>
          <w:szCs w:val="24"/>
          <w:lang w:val="ka-GE"/>
        </w:rPr>
        <w:t>.</w:t>
      </w:r>
      <w:r w:rsidRPr="004419FB">
        <w:rPr>
          <w:rFonts w:ascii="Sylfaen" w:hAnsi="Sylfaen"/>
          <w:sz w:val="24"/>
          <w:szCs w:val="24"/>
          <w:lang w:val="ka-GE"/>
        </w:rPr>
        <w:t xml:space="preserve"> </w:t>
      </w:r>
      <w:r w:rsidR="00CF691C" w:rsidRPr="004419FB">
        <w:rPr>
          <w:rFonts w:ascii="Sylfaen" w:hAnsi="Sylfaen"/>
          <w:sz w:val="24"/>
          <w:szCs w:val="24"/>
          <w:lang w:val="ka-GE"/>
        </w:rPr>
        <w:t>აქედან გამომდინარე, ბუნდოვანია აღნიშნულ რეგლამენტზე ზედამხედველობის განაწილების პრინციპი სახელმწიფო უწყებებს შორის.</w:t>
      </w:r>
      <w:r w:rsidRPr="004419FB">
        <w:rPr>
          <w:rFonts w:ascii="Sylfaen" w:hAnsi="Sylfaen"/>
          <w:sz w:val="24"/>
          <w:szCs w:val="24"/>
          <w:lang w:val="ka-GE"/>
        </w:rPr>
        <w:t xml:space="preserve"> </w:t>
      </w:r>
    </w:p>
    <w:p w14:paraId="30FF7E2D" w14:textId="305C623D" w:rsidR="00CF691C" w:rsidRDefault="00CF691C" w:rsidP="00CF691C">
      <w:pPr>
        <w:jc w:val="both"/>
        <w:rPr>
          <w:rFonts w:ascii="Sylfaen" w:hAnsi="Sylfaen"/>
          <w:b/>
          <w:sz w:val="24"/>
          <w:szCs w:val="24"/>
          <w:lang w:val="ka-GE"/>
        </w:rPr>
      </w:pPr>
      <w:r w:rsidRPr="00EF1605">
        <w:rPr>
          <w:rFonts w:ascii="Sylfaen" w:hAnsi="Sylfaen"/>
          <w:sz w:val="24"/>
          <w:szCs w:val="24"/>
          <w:lang w:val="ka-GE"/>
        </w:rPr>
        <w:t>გარდა ამისა, ინტეგრირებული მონიტორინგის პრაქტიკის დამკვიდრება ცხადყოფს, რომ როგორც ინსპექტირების ორგან</w:t>
      </w:r>
      <w:r w:rsidR="005F2C42" w:rsidRPr="00EF1605">
        <w:rPr>
          <w:rFonts w:ascii="Sylfaen" w:hAnsi="Sylfaen"/>
          <w:sz w:val="24"/>
          <w:szCs w:val="24"/>
          <w:lang w:val="ka-GE"/>
        </w:rPr>
        <w:t>ო</w:t>
      </w:r>
      <w:r w:rsidRPr="00EF1605">
        <w:rPr>
          <w:rFonts w:ascii="Sylfaen" w:hAnsi="Sylfaen"/>
          <w:sz w:val="24"/>
          <w:szCs w:val="24"/>
          <w:lang w:val="ka-GE"/>
        </w:rPr>
        <w:t>სთვის, ისე</w:t>
      </w:r>
      <w:r w:rsidR="00362C7D" w:rsidRPr="00EF1605">
        <w:rPr>
          <w:rFonts w:ascii="Sylfaen" w:hAnsi="Sylfaen"/>
          <w:sz w:val="24"/>
          <w:szCs w:val="24"/>
          <w:lang w:val="ka-GE"/>
        </w:rPr>
        <w:t>,</w:t>
      </w:r>
      <w:r w:rsidRPr="00EF1605">
        <w:rPr>
          <w:rFonts w:ascii="Sylfaen" w:hAnsi="Sylfaen"/>
          <w:sz w:val="24"/>
          <w:szCs w:val="24"/>
          <w:lang w:val="ka-GE"/>
        </w:rPr>
        <w:t xml:space="preserve"> ინსპექტირებას დაქვემედებარებული ორგანიზაციისთვის უფრო ხელსაყრელი და ეფექტ</w:t>
      </w:r>
      <w:r w:rsidR="00362C7D" w:rsidRPr="00EF1605">
        <w:rPr>
          <w:rFonts w:ascii="Sylfaen" w:hAnsi="Sylfaen"/>
          <w:sz w:val="24"/>
          <w:szCs w:val="24"/>
          <w:lang w:val="ka-GE"/>
        </w:rPr>
        <w:t>იან</w:t>
      </w:r>
      <w:r w:rsidRPr="00EF1605">
        <w:rPr>
          <w:rFonts w:ascii="Sylfaen" w:hAnsi="Sylfaen"/>
          <w:sz w:val="24"/>
          <w:szCs w:val="24"/>
          <w:lang w:val="ka-GE"/>
        </w:rPr>
        <w:t>ია, რო</w:t>
      </w:r>
      <w:r w:rsidR="00362C7D" w:rsidRPr="00EF1605">
        <w:rPr>
          <w:rFonts w:ascii="Sylfaen" w:hAnsi="Sylfaen"/>
          <w:sz w:val="24"/>
          <w:szCs w:val="24"/>
          <w:lang w:val="ka-GE"/>
        </w:rPr>
        <w:t>დესა</w:t>
      </w:r>
      <w:r w:rsidRPr="00EF1605">
        <w:rPr>
          <w:rFonts w:ascii="Sylfaen" w:hAnsi="Sylfaen"/>
          <w:sz w:val="24"/>
          <w:szCs w:val="24"/>
          <w:lang w:val="ka-GE"/>
        </w:rPr>
        <w:t xml:space="preserve">ც ერთი სპეციფიკის და მიმართულების რეგულაციების შემოწმება </w:t>
      </w:r>
      <w:r w:rsidR="005F2C42" w:rsidRPr="00EF1605">
        <w:rPr>
          <w:rFonts w:ascii="Sylfaen" w:hAnsi="Sylfaen"/>
          <w:sz w:val="24"/>
          <w:szCs w:val="24"/>
          <w:lang w:val="ka-GE"/>
        </w:rPr>
        <w:t>ხდე</w:t>
      </w:r>
      <w:r w:rsidRPr="00EF1605">
        <w:rPr>
          <w:rFonts w:ascii="Sylfaen" w:hAnsi="Sylfaen"/>
          <w:sz w:val="24"/>
          <w:szCs w:val="24"/>
          <w:lang w:val="ka-GE"/>
        </w:rPr>
        <w:t>ბა ერთიანად, ერთი პირის მიერ. ამით იზოგება ყველანაირი რესურსი პროცესის ორივე მხარისთვის და არ იწვევს ინსპექტირებას დაქვემდებარებული ობიექტის წარმომადგენელთა ნეგატიურ დამოკიდებულებას</w:t>
      </w:r>
      <w:r w:rsidR="00691E93" w:rsidRPr="00EF1605">
        <w:rPr>
          <w:rFonts w:ascii="Sylfaen" w:hAnsi="Sylfaen"/>
          <w:sz w:val="24"/>
          <w:szCs w:val="24"/>
          <w:lang w:val="ka-GE"/>
        </w:rPr>
        <w:t>.</w:t>
      </w:r>
      <w:r w:rsidR="005F2C42" w:rsidRPr="00EF1605">
        <w:rPr>
          <w:rFonts w:ascii="Sylfaen" w:hAnsi="Sylfaen"/>
          <w:sz w:val="24"/>
          <w:szCs w:val="24"/>
          <w:lang w:val="ka-GE"/>
        </w:rPr>
        <w:t xml:space="preserve"> ინტეგრირებული საზედამხედველო ღონისძიება საბოლოოდ ემსახურება მშენებლობის უსაფრთხოების </w:t>
      </w:r>
      <w:r w:rsidR="00691E93" w:rsidRPr="00EF1605">
        <w:rPr>
          <w:rFonts w:ascii="Sylfaen" w:hAnsi="Sylfaen"/>
          <w:sz w:val="24"/>
          <w:szCs w:val="24"/>
          <w:lang w:val="ka-GE"/>
        </w:rPr>
        <w:t xml:space="preserve">დონის ამაღლებას. </w:t>
      </w:r>
      <w:r w:rsidR="005F2C42" w:rsidRPr="00EF1605">
        <w:rPr>
          <w:rFonts w:ascii="Sylfaen" w:hAnsi="Sylfaen"/>
          <w:sz w:val="24"/>
          <w:szCs w:val="24"/>
          <w:lang w:val="ka-GE"/>
        </w:rPr>
        <w:t>ა</w:t>
      </w:r>
      <w:r w:rsidR="00E25852" w:rsidRPr="00EF1605">
        <w:rPr>
          <w:rFonts w:ascii="Sylfaen" w:hAnsi="Sylfaen"/>
          <w:sz w:val="24"/>
          <w:szCs w:val="24"/>
          <w:lang w:val="ka-GE"/>
        </w:rPr>
        <w:t>მ</w:t>
      </w:r>
      <w:r w:rsidR="005F2C42" w:rsidRPr="00EF1605">
        <w:rPr>
          <w:rFonts w:ascii="Sylfaen" w:hAnsi="Sylfaen"/>
          <w:sz w:val="24"/>
          <w:szCs w:val="24"/>
          <w:lang w:val="ka-GE"/>
        </w:rPr>
        <w:t xml:space="preserve">დენად, </w:t>
      </w:r>
      <w:r w:rsidR="005F2C42" w:rsidRPr="00EF1605">
        <w:rPr>
          <w:rFonts w:ascii="Sylfaen" w:hAnsi="Sylfaen"/>
          <w:b/>
          <w:sz w:val="24"/>
          <w:szCs w:val="24"/>
          <w:lang w:val="ka-GE"/>
        </w:rPr>
        <w:t xml:space="preserve">მიზანშეწონილია </w:t>
      </w:r>
      <w:r w:rsidR="00B527F1" w:rsidRPr="00EF1605">
        <w:rPr>
          <w:rFonts w:ascii="Sylfaen" w:hAnsi="Sylfaen"/>
          <w:b/>
          <w:sz w:val="24"/>
          <w:szCs w:val="24"/>
          <w:lang w:val="ka-GE"/>
        </w:rPr>
        <w:t>შინაარსობრივად უსაფრთხოებასთან დაკავშირებული ყველა</w:t>
      </w:r>
      <w:r w:rsidR="00E25852" w:rsidRPr="00EF1605">
        <w:rPr>
          <w:rFonts w:ascii="Sylfaen" w:hAnsi="Sylfaen"/>
          <w:b/>
          <w:sz w:val="24"/>
          <w:szCs w:val="24"/>
          <w:lang w:val="ka-GE"/>
        </w:rPr>
        <w:t xml:space="preserve"> ტექნიკური რეგლამენტის შესრულების ზედამხედველობა დაეკისროს მხოლოდ ერთ, </w:t>
      </w:r>
      <w:r w:rsidR="00691E93" w:rsidRPr="00EF1605">
        <w:rPr>
          <w:rFonts w:ascii="Sylfaen" w:hAnsi="Sylfaen"/>
          <w:b/>
          <w:sz w:val="24"/>
          <w:szCs w:val="24"/>
          <w:lang w:val="ka-GE"/>
        </w:rPr>
        <w:t xml:space="preserve">და არა რამდენიმე, </w:t>
      </w:r>
      <w:r w:rsidR="00E25852" w:rsidRPr="00EF1605">
        <w:rPr>
          <w:rFonts w:ascii="Sylfaen" w:hAnsi="Sylfaen"/>
          <w:b/>
          <w:sz w:val="24"/>
          <w:szCs w:val="24"/>
          <w:lang w:val="ka-GE"/>
        </w:rPr>
        <w:t>შესაბამისი კომპეტენციის მქონე საზედამხედველო ორგანოს.</w:t>
      </w:r>
    </w:p>
    <w:p w14:paraId="7A8D8C19" w14:textId="77777777" w:rsidR="00D638EC" w:rsidRDefault="00D638EC" w:rsidP="00CF691C">
      <w:pPr>
        <w:jc w:val="both"/>
        <w:rPr>
          <w:rFonts w:ascii="Sylfaen" w:hAnsi="Sylfaen"/>
          <w:b/>
          <w:sz w:val="24"/>
          <w:szCs w:val="24"/>
          <w:lang w:val="ka-GE"/>
        </w:rPr>
      </w:pPr>
    </w:p>
    <w:p w14:paraId="71B3C2D9" w14:textId="232E2A77" w:rsidR="002568E0" w:rsidRPr="004419FB" w:rsidRDefault="002568E0" w:rsidP="0048790E">
      <w:pPr>
        <w:pStyle w:val="ListParagraph"/>
        <w:numPr>
          <w:ilvl w:val="0"/>
          <w:numId w:val="59"/>
        </w:numPr>
        <w:jc w:val="both"/>
        <w:rPr>
          <w:rFonts w:ascii="Sylfaen" w:hAnsi="Sylfaen"/>
          <w:b/>
          <w:sz w:val="24"/>
          <w:szCs w:val="24"/>
          <w:lang w:val="ka-GE"/>
        </w:rPr>
      </w:pPr>
      <w:r w:rsidRPr="004419FB">
        <w:rPr>
          <w:rFonts w:ascii="Sylfaen" w:hAnsi="Sylfaen"/>
          <w:b/>
          <w:sz w:val="24"/>
          <w:szCs w:val="24"/>
          <w:lang w:val="ka-GE"/>
        </w:rPr>
        <w:t xml:space="preserve">რთული სამუშაო პირობები დასაქმებულთათვის სამთო-მოპოვებით ინდუსტრიაში </w:t>
      </w:r>
    </w:p>
    <w:p w14:paraId="1846F42C" w14:textId="3D1FE648" w:rsidR="002568E0" w:rsidRPr="004419FB" w:rsidRDefault="002568E0" w:rsidP="002568E0">
      <w:pPr>
        <w:jc w:val="both"/>
        <w:rPr>
          <w:rFonts w:ascii="Sylfaen" w:hAnsi="Sylfaen"/>
          <w:sz w:val="24"/>
          <w:szCs w:val="24"/>
          <w:lang w:val="ka-GE"/>
        </w:rPr>
      </w:pPr>
      <w:r w:rsidRPr="004419FB">
        <w:rPr>
          <w:rFonts w:ascii="Sylfaen" w:hAnsi="Sylfaen"/>
          <w:sz w:val="24"/>
          <w:szCs w:val="24"/>
          <w:lang w:val="ka-GE"/>
        </w:rPr>
        <w:t xml:space="preserve">მოკვლევამ აჩვენა, რომ არასახარბიელოა სამთო-მოპოვებით სექტორში დასაქმებულთა შრომითი პირობები. მათ უწევთ ზეგანაკვეთური შრომა ყოველდღიურად, ვერ სარგებლობენ დღის მანძილზე შესვენებისა და კვირის განმავლობაში მინიმუმ ერთი 24 საათიანი დასვენების უფლებით. მუდმივი ზეგანაკვეთური შრომა იწვევს ჯანმრთელობის დაზიანებას, ასევე ორგანიზმის გადაღლას, რაც ზრდის დასაქმებულთა მხრიდან შეცდომების დაშვებისა  და საწარმოო ავარიების ალბათობას. </w:t>
      </w:r>
    </w:p>
    <w:p w14:paraId="751200D7" w14:textId="43E08365" w:rsidR="002568E0" w:rsidRPr="004419FB" w:rsidRDefault="002568E0" w:rsidP="002568E0">
      <w:pPr>
        <w:jc w:val="both"/>
        <w:rPr>
          <w:rFonts w:ascii="Sylfaen" w:hAnsi="Sylfaen"/>
          <w:sz w:val="24"/>
          <w:szCs w:val="24"/>
          <w:lang w:val="ka-GE"/>
        </w:rPr>
      </w:pPr>
      <w:r w:rsidRPr="004419FB">
        <w:rPr>
          <w:rFonts w:ascii="Sylfaen" w:hAnsi="Sylfaen"/>
          <w:sz w:val="24"/>
          <w:szCs w:val="24"/>
          <w:lang w:val="ka-GE"/>
        </w:rPr>
        <w:t xml:space="preserve">აღნიშნული </w:t>
      </w:r>
      <w:r w:rsidR="00D56D29">
        <w:rPr>
          <w:rFonts w:ascii="Sylfaen" w:hAnsi="Sylfaen"/>
          <w:sz w:val="24"/>
          <w:szCs w:val="24"/>
          <w:lang w:val="ka-GE"/>
        </w:rPr>
        <w:t>მდგომარეობა</w:t>
      </w:r>
      <w:r w:rsidRPr="004419FB">
        <w:rPr>
          <w:rFonts w:ascii="Sylfaen" w:hAnsi="Sylfaen"/>
          <w:sz w:val="24"/>
          <w:szCs w:val="24"/>
          <w:lang w:val="ka-GE"/>
        </w:rPr>
        <w:t xml:space="preserve"> გამ</w:t>
      </w:r>
      <w:r w:rsidR="00835578">
        <w:rPr>
          <w:rFonts w:ascii="Sylfaen" w:hAnsi="Sylfaen"/>
          <w:sz w:val="24"/>
          <w:szCs w:val="24"/>
          <w:lang w:val="ka-GE"/>
        </w:rPr>
        <w:t>ო</w:t>
      </w:r>
      <w:r w:rsidRPr="004419FB">
        <w:rPr>
          <w:rFonts w:ascii="Sylfaen" w:hAnsi="Sylfaen"/>
          <w:sz w:val="24"/>
          <w:szCs w:val="24"/>
          <w:lang w:val="ka-GE"/>
        </w:rPr>
        <w:t>წვეულია</w:t>
      </w:r>
      <w:r w:rsidR="00D56D29">
        <w:rPr>
          <w:rFonts w:ascii="Sylfaen" w:hAnsi="Sylfaen"/>
          <w:sz w:val="24"/>
          <w:szCs w:val="24"/>
          <w:lang w:val="ka-GE"/>
        </w:rPr>
        <w:t xml:space="preserve"> იმით, რომ </w:t>
      </w:r>
      <w:r w:rsidRPr="004419FB">
        <w:rPr>
          <w:rFonts w:ascii="Sylfaen" w:hAnsi="Sylfaen"/>
          <w:sz w:val="24"/>
          <w:szCs w:val="24"/>
          <w:lang w:val="ka-GE"/>
        </w:rPr>
        <w:t xml:space="preserve">საქართველოს შრომის </w:t>
      </w:r>
      <w:r w:rsidR="00D56D29">
        <w:rPr>
          <w:rFonts w:ascii="Sylfaen" w:hAnsi="Sylfaen"/>
          <w:sz w:val="24"/>
          <w:szCs w:val="24"/>
          <w:lang w:val="ka-GE"/>
        </w:rPr>
        <w:t>კოდექსის თანახმად</w:t>
      </w:r>
      <w:r w:rsidR="00871F3E">
        <w:rPr>
          <w:rFonts w:ascii="Sylfaen" w:hAnsi="Sylfaen"/>
          <w:sz w:val="24"/>
          <w:szCs w:val="24"/>
          <w:lang w:val="ka-GE"/>
        </w:rPr>
        <w:t>,</w:t>
      </w:r>
      <w:r w:rsidR="00D56D29">
        <w:rPr>
          <w:rFonts w:ascii="Sylfaen" w:hAnsi="Sylfaen"/>
          <w:sz w:val="24"/>
          <w:szCs w:val="24"/>
          <w:lang w:val="ka-GE"/>
        </w:rPr>
        <w:t xml:space="preserve"> დამსაქმებელს გააჩნია ფართო დისკრეცია ხელშეკრულების საფუძველზე დაარეგულიროს დასაქმებულის სამუშაო დრო, დასვენების დღეები, დღიური </w:t>
      </w:r>
      <w:r w:rsidR="00D56D29">
        <w:rPr>
          <w:rFonts w:ascii="Sylfaen" w:hAnsi="Sylfaen"/>
          <w:sz w:val="24"/>
          <w:szCs w:val="24"/>
          <w:lang w:val="ka-GE"/>
        </w:rPr>
        <w:lastRenderedPageBreak/>
        <w:t>შესვენებები და ზეგანაკვეთური შრომა. დამსაქმებლის უფლებამოსილების ფართო არეალი მიუთითებს შრომის კოდექსში არსებულ შემდეგ ხარვეზებზე:</w:t>
      </w:r>
    </w:p>
    <w:p w14:paraId="4EB73589" w14:textId="078ACD62" w:rsidR="002568E0" w:rsidRPr="004419FB" w:rsidRDefault="002568E0" w:rsidP="0048790E">
      <w:pPr>
        <w:pStyle w:val="ListParagraph"/>
        <w:numPr>
          <w:ilvl w:val="0"/>
          <w:numId w:val="60"/>
        </w:numPr>
        <w:jc w:val="both"/>
        <w:rPr>
          <w:rFonts w:ascii="Sylfaen" w:hAnsi="Sylfaen"/>
          <w:sz w:val="24"/>
          <w:szCs w:val="24"/>
          <w:lang w:val="ka-GE"/>
        </w:rPr>
      </w:pPr>
      <w:r w:rsidRPr="004419FB">
        <w:rPr>
          <w:rFonts w:ascii="Sylfaen" w:hAnsi="Sylfaen"/>
          <w:sz w:val="24"/>
          <w:szCs w:val="24"/>
          <w:lang w:val="ka-GE"/>
        </w:rPr>
        <w:t xml:space="preserve">კოდექსი პირადპირ არ </w:t>
      </w:r>
      <w:r w:rsidR="00D56D29">
        <w:rPr>
          <w:rFonts w:ascii="Sylfaen" w:hAnsi="Sylfaen"/>
          <w:sz w:val="24"/>
          <w:szCs w:val="24"/>
          <w:lang w:val="ka-GE"/>
        </w:rPr>
        <w:t>არეგულირებს</w:t>
      </w:r>
      <w:r w:rsidRPr="004419FB">
        <w:rPr>
          <w:rFonts w:ascii="Sylfaen" w:hAnsi="Sylfaen"/>
          <w:sz w:val="24"/>
          <w:szCs w:val="24"/>
          <w:lang w:val="ka-GE"/>
        </w:rPr>
        <w:t xml:space="preserve"> დასაქმებულის სამუშაო და დასვენების დროებს და მიუთითებს, რომ ეს საკითხები შრომითი ხელშეკრულებით უნდა განისაზღვროს. ხოლო კოდექსის 14.1 მუხლის მიხედვით, ასევე დამსაქმებელი განსაზღვრავს სამუშაო დროის ხანგრძლივობას. იმისათვის რომ შეიზღუდოს დამსაქმებელთა ფართო დისკრეცია სამუშაო დროსთან დაკავშირებულ საკითხებზე</w:t>
      </w:r>
      <w:r w:rsidR="00D56D29">
        <w:rPr>
          <w:rFonts w:ascii="Sylfaen" w:hAnsi="Sylfaen"/>
          <w:sz w:val="24"/>
          <w:szCs w:val="24"/>
          <w:lang w:val="ka-GE"/>
        </w:rPr>
        <w:t>,</w:t>
      </w:r>
      <w:r w:rsidRPr="004419FB">
        <w:rPr>
          <w:rFonts w:ascii="Sylfaen" w:hAnsi="Sylfaen"/>
          <w:sz w:val="24"/>
          <w:szCs w:val="24"/>
          <w:lang w:val="ka-GE"/>
        </w:rPr>
        <w:t xml:space="preserve"> აღნიშნული საკითხები უნდა დარეგულირდეს კანონმდებლობით, შრომის საერთაშორისო სტანდარტების შესაბამისად</w:t>
      </w:r>
      <w:r w:rsidR="00D56D29">
        <w:rPr>
          <w:rFonts w:ascii="Sylfaen" w:hAnsi="Sylfaen"/>
          <w:sz w:val="24"/>
          <w:szCs w:val="24"/>
          <w:lang w:val="ka-GE"/>
        </w:rPr>
        <w:t>;</w:t>
      </w:r>
    </w:p>
    <w:p w14:paraId="060B87B1" w14:textId="5D285B83" w:rsidR="002568E0" w:rsidRPr="004419FB" w:rsidRDefault="002A02C2" w:rsidP="002568E0">
      <w:pPr>
        <w:pStyle w:val="ListParagraph"/>
        <w:numPr>
          <w:ilvl w:val="0"/>
          <w:numId w:val="60"/>
        </w:numPr>
        <w:jc w:val="both"/>
        <w:rPr>
          <w:rFonts w:ascii="Sylfaen" w:hAnsi="Sylfaen"/>
          <w:sz w:val="24"/>
          <w:szCs w:val="24"/>
          <w:lang w:val="ka-GE"/>
        </w:rPr>
      </w:pPr>
      <w:r w:rsidRPr="004419FB">
        <w:rPr>
          <w:rFonts w:ascii="Sylfaen" w:hAnsi="Sylfaen"/>
          <w:sz w:val="24"/>
          <w:szCs w:val="24"/>
          <w:lang w:val="ka-GE"/>
        </w:rPr>
        <w:t xml:space="preserve">პირდაპირ და ნათლად </w:t>
      </w:r>
      <w:r w:rsidR="002568E0" w:rsidRPr="004419FB">
        <w:rPr>
          <w:rFonts w:ascii="Sylfaen" w:hAnsi="Sylfaen"/>
          <w:sz w:val="24"/>
          <w:szCs w:val="24"/>
          <w:lang w:val="ka-GE"/>
        </w:rPr>
        <w:t>არ არის რეგულირებული სამუშაოს დღიური ხანგრძლივობა</w:t>
      </w:r>
      <w:r w:rsidRPr="004419FB">
        <w:rPr>
          <w:rFonts w:ascii="Sylfaen" w:hAnsi="Sylfaen"/>
          <w:sz w:val="24"/>
          <w:szCs w:val="24"/>
          <w:lang w:val="ka-GE"/>
        </w:rPr>
        <w:t>, რომელიც საერთაშორისო სტანდარტებით შეადგენს 8 საათს</w:t>
      </w:r>
      <w:r w:rsidR="00D56D29">
        <w:rPr>
          <w:rFonts w:ascii="Sylfaen" w:hAnsi="Sylfaen"/>
          <w:sz w:val="24"/>
          <w:szCs w:val="24"/>
          <w:lang w:val="ka-GE"/>
        </w:rPr>
        <w:t>;</w:t>
      </w:r>
    </w:p>
    <w:p w14:paraId="0361496D" w14:textId="21B07A18" w:rsidR="002568E0" w:rsidRPr="004419FB" w:rsidRDefault="002568E0" w:rsidP="002568E0">
      <w:pPr>
        <w:pStyle w:val="ListParagraph"/>
        <w:numPr>
          <w:ilvl w:val="0"/>
          <w:numId w:val="60"/>
        </w:numPr>
        <w:jc w:val="both"/>
        <w:rPr>
          <w:rFonts w:ascii="Sylfaen" w:hAnsi="Sylfaen"/>
          <w:sz w:val="24"/>
          <w:szCs w:val="24"/>
          <w:lang w:val="ka-GE"/>
        </w:rPr>
      </w:pPr>
      <w:r w:rsidRPr="004419FB">
        <w:rPr>
          <w:rFonts w:ascii="Sylfaen" w:hAnsi="Sylfaen"/>
          <w:sz w:val="24"/>
          <w:szCs w:val="24"/>
          <w:lang w:val="ka-GE"/>
        </w:rPr>
        <w:t>საქართველოს შრომის კოდექსი არ  არეგულირებს სამუშაო დღის განმავლობაში დასაქმებულის შესვენების უფლებას</w:t>
      </w:r>
      <w:r w:rsidR="00D56D29">
        <w:rPr>
          <w:rFonts w:ascii="Sylfaen" w:hAnsi="Sylfaen"/>
          <w:sz w:val="24"/>
          <w:szCs w:val="24"/>
          <w:lang w:val="ka-GE"/>
        </w:rPr>
        <w:t>;</w:t>
      </w:r>
      <w:r w:rsidRPr="004419FB">
        <w:rPr>
          <w:rStyle w:val="FootnoteReference"/>
          <w:rFonts w:ascii="Sylfaen" w:hAnsi="Sylfaen"/>
          <w:sz w:val="24"/>
          <w:szCs w:val="24"/>
          <w:lang w:val="ka-GE"/>
        </w:rPr>
        <w:footnoteReference w:id="12"/>
      </w:r>
      <w:r w:rsidRPr="004419FB">
        <w:rPr>
          <w:rFonts w:ascii="Sylfaen" w:hAnsi="Sylfaen"/>
          <w:sz w:val="24"/>
          <w:szCs w:val="24"/>
          <w:lang w:val="ka-GE"/>
        </w:rPr>
        <w:t xml:space="preserve"> </w:t>
      </w:r>
    </w:p>
    <w:p w14:paraId="51FFE545" w14:textId="635F8CDB" w:rsidR="002568E0" w:rsidRPr="004419FB" w:rsidRDefault="002568E0" w:rsidP="0048790E">
      <w:pPr>
        <w:pStyle w:val="ListParagraph"/>
        <w:numPr>
          <w:ilvl w:val="0"/>
          <w:numId w:val="60"/>
        </w:numPr>
        <w:jc w:val="both"/>
        <w:rPr>
          <w:rFonts w:ascii="Sylfaen" w:hAnsi="Sylfaen"/>
          <w:sz w:val="24"/>
          <w:szCs w:val="24"/>
          <w:lang w:val="ka-GE"/>
        </w:rPr>
      </w:pPr>
      <w:r w:rsidRPr="004419FB">
        <w:rPr>
          <w:rFonts w:ascii="Sylfaen" w:hAnsi="Sylfaen"/>
          <w:sz w:val="24"/>
          <w:szCs w:val="24"/>
          <w:lang w:val="ka-GE"/>
        </w:rPr>
        <w:t xml:space="preserve">საქართველოს შრომის კოდექსი არ შეიცავს დასვენების დროის დეფინიციას. შემოთავაზებულია მხოლოდ სამუშაო დღეებს შორის მინიმალური დასვენების დრო (12 საათი) </w:t>
      </w:r>
      <w:r w:rsidRPr="004655B2">
        <w:rPr>
          <w:rFonts w:ascii="Sylfaen" w:hAnsi="Sylfaen"/>
          <w:sz w:val="24"/>
          <w:szCs w:val="24"/>
          <w:lang w:val="ka-GE"/>
        </w:rPr>
        <w:t xml:space="preserve">და </w:t>
      </w:r>
      <w:r w:rsidRPr="00435106">
        <w:rPr>
          <w:rFonts w:ascii="Sylfaen" w:hAnsi="Sylfaen"/>
          <w:sz w:val="24"/>
          <w:szCs w:val="24"/>
          <w:lang w:val="ka-GE"/>
        </w:rPr>
        <w:t>იგი არ ითვალისწინებს კვირის განმავლობაში</w:t>
      </w:r>
      <w:r w:rsidRPr="004655B2">
        <w:rPr>
          <w:rFonts w:ascii="Sylfaen" w:hAnsi="Sylfaen"/>
          <w:sz w:val="24"/>
          <w:szCs w:val="24"/>
          <w:lang w:val="ka-GE"/>
        </w:rPr>
        <w:t xml:space="preserve"> უწყვეტ მინიმუმ 24 საათიან დასვენებას.</w:t>
      </w:r>
      <w:r w:rsidRPr="004419FB">
        <w:rPr>
          <w:rFonts w:ascii="Sylfaen" w:hAnsi="Sylfaen"/>
          <w:sz w:val="24"/>
          <w:szCs w:val="24"/>
          <w:lang w:val="ka-GE"/>
        </w:rPr>
        <w:t xml:space="preserve"> კერძო შრომით ურთიერთობებში, დასვენებით სარგებლობის უფლების რეალიზება დამოკიდებულია დამსაქმებლის კეთილ ნებაზე. ამ შემთხვევაში კერძო სექტორში დასაქმებული პირი არათანაბარ მდგომარეობა</w:t>
      </w:r>
      <w:r w:rsidR="00F52690">
        <w:rPr>
          <w:rFonts w:ascii="Sylfaen" w:hAnsi="Sylfaen"/>
          <w:sz w:val="24"/>
          <w:szCs w:val="24"/>
          <w:lang w:val="ka-GE"/>
        </w:rPr>
        <w:t>შ</w:t>
      </w:r>
      <w:r w:rsidRPr="004419FB">
        <w:rPr>
          <w:rFonts w:ascii="Sylfaen" w:hAnsi="Sylfaen"/>
          <w:sz w:val="24"/>
          <w:szCs w:val="24"/>
          <w:lang w:val="ka-GE"/>
        </w:rPr>
        <w:t>ი იმყოფება საჯარო მოხელესთან შედარებით, რადგან კანონი საჯარო სამსახურის შესახებ, მუხლი 60, მოხელისთვის დადგენილია 5 დღიანი სამუშაო კვირა. ე.ი. მოხელე კვირის განმავლობაში სარგებლობს უწყვეტი 48 საათიანი (ორდღიანი) დასვენებით</w:t>
      </w:r>
      <w:r w:rsidR="00D56D29">
        <w:rPr>
          <w:rFonts w:ascii="Sylfaen" w:hAnsi="Sylfaen"/>
          <w:sz w:val="24"/>
          <w:szCs w:val="24"/>
          <w:lang w:val="ka-GE"/>
        </w:rPr>
        <w:t>;</w:t>
      </w:r>
    </w:p>
    <w:p w14:paraId="629B6F0A" w14:textId="2720A049" w:rsidR="002A02C2" w:rsidRPr="004419FB" w:rsidRDefault="002A02C2" w:rsidP="002A02C2">
      <w:pPr>
        <w:pStyle w:val="ListParagraph"/>
        <w:numPr>
          <w:ilvl w:val="0"/>
          <w:numId w:val="60"/>
        </w:numPr>
        <w:jc w:val="both"/>
        <w:rPr>
          <w:rFonts w:ascii="Sylfaen" w:hAnsi="Sylfaen"/>
          <w:sz w:val="24"/>
          <w:szCs w:val="24"/>
          <w:lang w:val="ka-GE"/>
        </w:rPr>
      </w:pPr>
      <w:r w:rsidRPr="004419FB">
        <w:rPr>
          <w:rFonts w:ascii="Sylfaen" w:hAnsi="Sylfaen"/>
          <w:sz w:val="24"/>
          <w:szCs w:val="24"/>
          <w:lang w:val="ka-GE"/>
        </w:rPr>
        <w:t>შრომის კოდექსი არ არგეულირებს ღამის ცვლის ხანგრძლივობას და მიზანშეწონილობას, გარდა გამონაკლისი შემთხვევებისა არასრულწლოვანი პირებისთვის, ასევე ორსული და მეძუძური ქალებისთვის. საჭიროა აღნიშნული საკითხის დარეგულირება კანონმდებლობით, საერთაშორისო სტანდარტების შესაბამისად. საჭიროა დასაქმებულს მიეცეს უფლება მოითხოვოს ღამის სამუშაოდან დღის სამუშაოზე გადაყვანა,</w:t>
      </w:r>
      <w:r w:rsidR="003C69D9">
        <w:rPr>
          <w:rFonts w:ascii="Sylfaen" w:hAnsi="Sylfaen"/>
          <w:sz w:val="24"/>
          <w:szCs w:val="24"/>
          <w:lang w:val="ka-GE"/>
        </w:rPr>
        <w:t xml:space="preserve"> </w:t>
      </w:r>
      <w:r w:rsidRPr="004419FB">
        <w:rPr>
          <w:rFonts w:ascii="Sylfaen" w:hAnsi="Sylfaen"/>
          <w:sz w:val="24"/>
          <w:szCs w:val="24"/>
          <w:lang w:val="ka-GE"/>
        </w:rPr>
        <w:t>მისი ჯანმრთელობის მდგომარეობიდან გამომდინარე.</w:t>
      </w:r>
    </w:p>
    <w:p w14:paraId="36B3BF4B" w14:textId="03541C0D" w:rsidR="002568E0" w:rsidRPr="004419FB" w:rsidRDefault="002568E0" w:rsidP="002568E0">
      <w:pPr>
        <w:jc w:val="both"/>
        <w:rPr>
          <w:rFonts w:ascii="Sylfaen" w:hAnsi="Sylfaen" w:cs="Sylfaen"/>
          <w:sz w:val="24"/>
          <w:szCs w:val="24"/>
          <w:lang w:val="ka-GE"/>
        </w:rPr>
      </w:pPr>
      <w:r w:rsidRPr="004419FB">
        <w:rPr>
          <w:rFonts w:ascii="Sylfaen" w:hAnsi="Sylfaen" w:cs="Sylfaen"/>
          <w:sz w:val="24"/>
          <w:szCs w:val="24"/>
          <w:lang w:val="ka-GE"/>
        </w:rPr>
        <w:t xml:space="preserve">საქართველოს ევროკავშირთან </w:t>
      </w:r>
      <w:r w:rsidRPr="004419FB">
        <w:rPr>
          <w:rFonts w:ascii="Sylfaen" w:hAnsi="Sylfaen"/>
          <w:sz w:val="24"/>
          <w:szCs w:val="24"/>
          <w:lang w:val="ka-GE"/>
        </w:rPr>
        <w:t xml:space="preserve">ასოცირების შეთანხმების საფუძველზე, </w:t>
      </w:r>
      <w:r w:rsidR="003C69D9">
        <w:rPr>
          <w:rFonts w:ascii="Sylfaen" w:hAnsi="Sylfaen"/>
          <w:sz w:val="24"/>
          <w:szCs w:val="24"/>
          <w:lang w:val="ka-GE"/>
        </w:rPr>
        <w:t>აღ</w:t>
      </w:r>
      <w:r w:rsidRPr="004419FB">
        <w:rPr>
          <w:rFonts w:ascii="Sylfaen" w:hAnsi="Sylfaen"/>
          <w:sz w:val="24"/>
          <w:szCs w:val="24"/>
          <w:lang w:val="ka-GE"/>
        </w:rPr>
        <w:t>ებული აქვს 2003/88/EC დირექტივის იმპლემენტაციის</w:t>
      </w:r>
      <w:r w:rsidR="00F52690">
        <w:rPr>
          <w:rFonts w:ascii="Sylfaen" w:hAnsi="Sylfaen"/>
          <w:sz w:val="24"/>
          <w:szCs w:val="24"/>
          <w:lang w:val="ka-GE"/>
        </w:rPr>
        <w:t xml:space="preserve"> </w:t>
      </w:r>
      <w:r w:rsidR="00F52690" w:rsidRPr="004419FB">
        <w:rPr>
          <w:rFonts w:ascii="Sylfaen" w:hAnsi="Sylfaen"/>
          <w:sz w:val="24"/>
          <w:szCs w:val="24"/>
          <w:lang w:val="ka-GE"/>
        </w:rPr>
        <w:t>ვალდებულება</w:t>
      </w:r>
      <w:r w:rsidRPr="004419FB">
        <w:rPr>
          <w:rFonts w:ascii="Sylfaen" w:hAnsi="Sylfaen"/>
          <w:sz w:val="24"/>
          <w:szCs w:val="24"/>
          <w:lang w:val="ka-GE"/>
        </w:rPr>
        <w:t xml:space="preserve">. </w:t>
      </w:r>
      <w:r w:rsidR="002A02C2" w:rsidRPr="004419FB">
        <w:rPr>
          <w:rFonts w:ascii="Sylfaen" w:hAnsi="Sylfaen"/>
          <w:sz w:val="24"/>
          <w:szCs w:val="24"/>
          <w:lang w:val="ka-GE"/>
        </w:rPr>
        <w:t>აღნიშნული დირექტივა არეგულირებს შრომით დროს, მათ შორის</w:t>
      </w:r>
      <w:r w:rsidR="00F52690">
        <w:rPr>
          <w:rFonts w:ascii="Sylfaen" w:hAnsi="Sylfaen"/>
          <w:sz w:val="24"/>
          <w:szCs w:val="24"/>
          <w:lang w:val="ka-GE"/>
        </w:rPr>
        <w:t>,</w:t>
      </w:r>
      <w:r w:rsidR="002A02C2" w:rsidRPr="004419FB">
        <w:rPr>
          <w:rFonts w:ascii="Sylfaen" w:hAnsi="Sylfaen"/>
          <w:sz w:val="24"/>
          <w:szCs w:val="24"/>
          <w:lang w:val="ka-GE"/>
        </w:rPr>
        <w:t xml:space="preserve"> ღამის სამუშაოს. </w:t>
      </w:r>
      <w:r w:rsidRPr="004419FB">
        <w:rPr>
          <w:rFonts w:ascii="Sylfaen" w:hAnsi="Sylfaen"/>
          <w:sz w:val="24"/>
          <w:szCs w:val="24"/>
          <w:lang w:val="ka-GE"/>
        </w:rPr>
        <w:t xml:space="preserve">აქედან გამომდინარე საჭიროა </w:t>
      </w:r>
      <w:r w:rsidR="003C69D9">
        <w:rPr>
          <w:rFonts w:ascii="Sylfaen" w:hAnsi="Sylfaen"/>
          <w:sz w:val="24"/>
          <w:szCs w:val="24"/>
          <w:lang w:val="ka-GE"/>
        </w:rPr>
        <w:t>ისეთ</w:t>
      </w:r>
      <w:r w:rsidRPr="004419FB">
        <w:rPr>
          <w:rFonts w:ascii="Sylfaen" w:hAnsi="Sylfaen"/>
          <w:sz w:val="24"/>
          <w:szCs w:val="24"/>
          <w:lang w:val="ka-GE"/>
        </w:rPr>
        <w:t>ი საკანონმდებლო ცვლილებები საქართველოს შრომის კოდექს</w:t>
      </w:r>
      <w:r w:rsidR="003C69D9">
        <w:rPr>
          <w:rFonts w:ascii="Sylfaen" w:hAnsi="Sylfaen"/>
          <w:sz w:val="24"/>
          <w:szCs w:val="24"/>
          <w:lang w:val="ka-GE"/>
        </w:rPr>
        <w:t>ში</w:t>
      </w:r>
      <w:r w:rsidRPr="004419FB">
        <w:rPr>
          <w:rFonts w:ascii="Sylfaen" w:hAnsi="Sylfaen"/>
          <w:sz w:val="24"/>
          <w:szCs w:val="24"/>
          <w:lang w:val="ka-GE"/>
        </w:rPr>
        <w:t xml:space="preserve">, </w:t>
      </w:r>
      <w:r w:rsidRPr="004419FB">
        <w:rPr>
          <w:rFonts w:ascii="Sylfaen" w:hAnsi="Sylfaen"/>
          <w:sz w:val="24"/>
          <w:szCs w:val="24"/>
          <w:lang w:val="ka-GE"/>
        </w:rPr>
        <w:lastRenderedPageBreak/>
        <w:t>რომელიც</w:t>
      </w:r>
      <w:r w:rsidR="003C69D9">
        <w:rPr>
          <w:rFonts w:ascii="Sylfaen" w:hAnsi="Sylfaen"/>
          <w:sz w:val="24"/>
          <w:szCs w:val="24"/>
          <w:lang w:val="ka-GE"/>
        </w:rPr>
        <w:t>,</w:t>
      </w:r>
      <w:r w:rsidRPr="004419FB">
        <w:rPr>
          <w:rFonts w:ascii="Sylfaen" w:hAnsi="Sylfaen"/>
          <w:sz w:val="24"/>
          <w:szCs w:val="24"/>
          <w:lang w:val="ka-GE"/>
        </w:rPr>
        <w:t xml:space="preserve"> </w:t>
      </w:r>
      <w:r w:rsidR="003C69D9">
        <w:rPr>
          <w:rFonts w:ascii="Sylfaen" w:hAnsi="Sylfaen"/>
          <w:sz w:val="24"/>
          <w:szCs w:val="24"/>
          <w:lang w:val="ka-GE"/>
        </w:rPr>
        <w:t>ერთი</w:t>
      </w:r>
      <w:r w:rsidRPr="004419FB">
        <w:rPr>
          <w:rFonts w:ascii="Sylfaen" w:hAnsi="Sylfaen"/>
          <w:sz w:val="24"/>
          <w:szCs w:val="24"/>
          <w:lang w:val="ka-GE"/>
        </w:rPr>
        <w:t xml:space="preserve"> მხრივ</w:t>
      </w:r>
      <w:r w:rsidR="003C69D9">
        <w:rPr>
          <w:rFonts w:ascii="Sylfaen" w:hAnsi="Sylfaen"/>
          <w:sz w:val="24"/>
          <w:szCs w:val="24"/>
          <w:lang w:val="ka-GE"/>
        </w:rPr>
        <w:t>,</w:t>
      </w:r>
      <w:r w:rsidRPr="004419FB">
        <w:rPr>
          <w:rFonts w:ascii="Sylfaen" w:hAnsi="Sylfaen"/>
          <w:sz w:val="24"/>
          <w:szCs w:val="24"/>
          <w:lang w:val="ka-GE"/>
        </w:rPr>
        <w:t xml:space="preserve"> აღმოფხვრის ზემოთ ჩამოთვლილ საკანონმდებლო ხარვეზებს და</w:t>
      </w:r>
      <w:r w:rsidR="003C69D9">
        <w:rPr>
          <w:rFonts w:ascii="Sylfaen" w:hAnsi="Sylfaen"/>
          <w:sz w:val="24"/>
          <w:szCs w:val="24"/>
          <w:lang w:val="ka-GE"/>
        </w:rPr>
        <w:t>,</w:t>
      </w:r>
      <w:r w:rsidRPr="004419FB">
        <w:rPr>
          <w:rFonts w:ascii="Sylfaen" w:hAnsi="Sylfaen"/>
          <w:sz w:val="24"/>
          <w:szCs w:val="24"/>
          <w:lang w:val="ka-GE"/>
        </w:rPr>
        <w:t xml:space="preserve"> </w:t>
      </w:r>
      <w:r w:rsidR="003C69D9">
        <w:rPr>
          <w:rFonts w:ascii="Sylfaen" w:hAnsi="Sylfaen"/>
          <w:sz w:val="24"/>
          <w:szCs w:val="24"/>
          <w:lang w:val="ka-GE"/>
        </w:rPr>
        <w:t>მეორე</w:t>
      </w:r>
      <w:r w:rsidRPr="004419FB">
        <w:rPr>
          <w:rFonts w:ascii="Sylfaen" w:hAnsi="Sylfaen"/>
          <w:sz w:val="24"/>
          <w:szCs w:val="24"/>
          <w:lang w:val="ka-GE"/>
        </w:rPr>
        <w:t xml:space="preserve"> მხრივ</w:t>
      </w:r>
      <w:r w:rsidR="003C69D9">
        <w:rPr>
          <w:rFonts w:ascii="Sylfaen" w:hAnsi="Sylfaen"/>
          <w:sz w:val="24"/>
          <w:szCs w:val="24"/>
          <w:lang w:val="ka-GE"/>
        </w:rPr>
        <w:t>,</w:t>
      </w:r>
      <w:r w:rsidRPr="004419FB">
        <w:rPr>
          <w:rFonts w:ascii="Sylfaen" w:hAnsi="Sylfaen"/>
          <w:sz w:val="24"/>
          <w:szCs w:val="24"/>
          <w:lang w:val="ka-GE"/>
        </w:rPr>
        <w:t xml:space="preserve"> შესაბამისობაში იქნება აღნიშნულ ევროდირექტივასთან.</w:t>
      </w:r>
    </w:p>
    <w:p w14:paraId="4D6E78E1" w14:textId="4CC4D56B" w:rsidR="002568E0" w:rsidRDefault="002A02C2" w:rsidP="002568E0">
      <w:pPr>
        <w:jc w:val="both"/>
        <w:rPr>
          <w:rFonts w:ascii="Sylfaen" w:hAnsi="Sylfaen"/>
          <w:b/>
          <w:sz w:val="24"/>
          <w:szCs w:val="24"/>
          <w:lang w:val="ka-GE"/>
        </w:rPr>
      </w:pPr>
      <w:r w:rsidRPr="003C69D9">
        <w:rPr>
          <w:rFonts w:ascii="Sylfaen" w:hAnsi="Sylfaen"/>
          <w:b/>
          <w:sz w:val="24"/>
          <w:szCs w:val="24"/>
          <w:lang w:val="ka-GE"/>
        </w:rPr>
        <w:t xml:space="preserve">ვინაიდან აღნიშნული </w:t>
      </w:r>
      <w:r w:rsidR="003C69D9" w:rsidRPr="003C69D9">
        <w:rPr>
          <w:rFonts w:ascii="Sylfaen" w:hAnsi="Sylfaen"/>
          <w:b/>
          <w:sz w:val="24"/>
          <w:szCs w:val="24"/>
          <w:lang w:val="ka-GE"/>
        </w:rPr>
        <w:t>გამოწვევები</w:t>
      </w:r>
      <w:r w:rsidRPr="003C69D9">
        <w:rPr>
          <w:rFonts w:ascii="Sylfaen" w:hAnsi="Sylfaen"/>
          <w:b/>
          <w:sz w:val="24"/>
          <w:szCs w:val="24"/>
          <w:lang w:val="ka-GE"/>
        </w:rPr>
        <w:t xml:space="preserve"> ყველაზე მწვავე ასახვას ჰპოვებს მავნე, მძიმე და საშიშპირობებიან სამუშაო ადგილებზე, ამ სექტორის დასაქმებულთათვის სა</w:t>
      </w:r>
      <w:r w:rsidR="00F52690">
        <w:rPr>
          <w:rFonts w:ascii="Sylfaen" w:hAnsi="Sylfaen"/>
          <w:b/>
          <w:sz w:val="24"/>
          <w:szCs w:val="24"/>
          <w:lang w:val="ka-GE"/>
        </w:rPr>
        <w:t>ს</w:t>
      </w:r>
      <w:r w:rsidRPr="003C69D9">
        <w:rPr>
          <w:rFonts w:ascii="Sylfaen" w:hAnsi="Sylfaen"/>
          <w:b/>
          <w:sz w:val="24"/>
          <w:szCs w:val="24"/>
          <w:lang w:val="ka-GE"/>
        </w:rPr>
        <w:t>იცო</w:t>
      </w:r>
      <w:r w:rsidR="00F52690">
        <w:rPr>
          <w:rFonts w:ascii="Sylfaen" w:hAnsi="Sylfaen"/>
          <w:b/>
          <w:sz w:val="24"/>
          <w:szCs w:val="24"/>
          <w:lang w:val="ka-GE"/>
        </w:rPr>
        <w:t>ც</w:t>
      </w:r>
      <w:r w:rsidRPr="003C69D9">
        <w:rPr>
          <w:rFonts w:ascii="Sylfaen" w:hAnsi="Sylfaen"/>
          <w:b/>
          <w:sz w:val="24"/>
          <w:szCs w:val="24"/>
          <w:lang w:val="ka-GE"/>
        </w:rPr>
        <w:t>ხლოდ მნიშვნელოვანია ზემოთ ჩამოთვლილი საკანონმდებლო ხარვეზების აღმოფხვრა.</w:t>
      </w:r>
      <w:r w:rsidR="00070A0E">
        <w:rPr>
          <w:rFonts w:ascii="Sylfaen" w:hAnsi="Sylfaen"/>
          <w:b/>
          <w:sz w:val="24"/>
          <w:szCs w:val="24"/>
          <w:lang w:val="ka-GE"/>
        </w:rPr>
        <w:t xml:space="preserve"> </w:t>
      </w:r>
    </w:p>
    <w:p w14:paraId="48AEE626" w14:textId="77777777" w:rsidR="003C69D9" w:rsidRPr="003C69D9" w:rsidRDefault="003C69D9" w:rsidP="002568E0">
      <w:pPr>
        <w:jc w:val="both"/>
        <w:rPr>
          <w:rFonts w:ascii="Sylfaen" w:hAnsi="Sylfaen"/>
          <w:b/>
          <w:sz w:val="24"/>
          <w:szCs w:val="24"/>
          <w:lang w:val="ka-GE"/>
        </w:rPr>
      </w:pPr>
    </w:p>
    <w:p w14:paraId="1D7E588A" w14:textId="7CC7B37A" w:rsidR="005F2C42" w:rsidRPr="004419FB" w:rsidRDefault="009142E7" w:rsidP="0048790E">
      <w:pPr>
        <w:pStyle w:val="ListParagraph"/>
        <w:numPr>
          <w:ilvl w:val="0"/>
          <w:numId w:val="59"/>
        </w:numPr>
        <w:jc w:val="both"/>
        <w:rPr>
          <w:rFonts w:ascii="Sylfaen" w:hAnsi="Sylfaen"/>
          <w:b/>
          <w:sz w:val="24"/>
          <w:szCs w:val="24"/>
          <w:lang w:val="ka-GE"/>
        </w:rPr>
      </w:pPr>
      <w:r w:rsidRPr="004419FB">
        <w:rPr>
          <w:rFonts w:ascii="Sylfaen" w:hAnsi="Sylfaen"/>
          <w:b/>
          <w:sz w:val="24"/>
          <w:szCs w:val="24"/>
          <w:lang w:val="ka-GE"/>
        </w:rPr>
        <w:t>სამუშაო ადგილებზე მომხდარ უბედურ შემთხვევებზე მიმდინარე გამოძიების შედეგებისა და სასამართლოს საბოლოო გადაწყვეტილებების დაბალი მაჩვენებელი</w:t>
      </w:r>
    </w:p>
    <w:p w14:paraId="461725BA" w14:textId="1EADE981" w:rsidR="00BD2CE3" w:rsidRDefault="009142E7" w:rsidP="009142E7">
      <w:pPr>
        <w:jc w:val="both"/>
        <w:rPr>
          <w:rFonts w:ascii="Sylfaen" w:hAnsi="Sylfaen"/>
          <w:sz w:val="24"/>
          <w:lang w:val="ka-GE"/>
        </w:rPr>
      </w:pPr>
      <w:r w:rsidRPr="004419FB">
        <w:rPr>
          <w:rFonts w:ascii="Sylfaen" w:hAnsi="Sylfaen"/>
          <w:sz w:val="24"/>
          <w:szCs w:val="24"/>
          <w:lang w:val="ka-GE"/>
        </w:rPr>
        <w:t>საქართველოს</w:t>
      </w:r>
      <w:r w:rsidR="00435106">
        <w:rPr>
          <w:rFonts w:ascii="Sylfaen" w:hAnsi="Sylfaen"/>
          <w:sz w:val="24"/>
          <w:szCs w:val="24"/>
          <w:lang w:val="ka-GE"/>
        </w:rPr>
        <w:t xml:space="preserve"> შინაგან საქმეთა სამინისტროდან, პროკურატურიდან</w:t>
      </w:r>
      <w:r w:rsidRPr="004419FB">
        <w:rPr>
          <w:rFonts w:ascii="Sylfaen" w:hAnsi="Sylfaen"/>
          <w:sz w:val="24"/>
          <w:szCs w:val="24"/>
          <w:lang w:val="ka-GE"/>
        </w:rPr>
        <w:t xml:space="preserve"> და სასამართლოდან გამოთხოვილი </w:t>
      </w:r>
      <w:r w:rsidR="00435106">
        <w:rPr>
          <w:rFonts w:ascii="Sylfaen" w:hAnsi="Sylfaen"/>
          <w:sz w:val="24"/>
          <w:szCs w:val="24"/>
          <w:lang w:val="ka-GE"/>
        </w:rPr>
        <w:t>სტატისტიკური ინფორმაციის</w:t>
      </w:r>
      <w:r w:rsidR="00435106" w:rsidRPr="004419FB">
        <w:rPr>
          <w:rFonts w:ascii="Sylfaen" w:hAnsi="Sylfaen"/>
          <w:sz w:val="24"/>
          <w:szCs w:val="24"/>
          <w:lang w:val="ka-GE"/>
        </w:rPr>
        <w:t xml:space="preserve"> </w:t>
      </w:r>
      <w:r w:rsidRPr="004419FB">
        <w:rPr>
          <w:rFonts w:ascii="Sylfaen" w:hAnsi="Sylfaen"/>
          <w:sz w:val="24"/>
          <w:szCs w:val="24"/>
          <w:lang w:val="ka-GE"/>
        </w:rPr>
        <w:t>თანახმად, სისხლის სამართლებრივი დევნის</w:t>
      </w:r>
      <w:r w:rsidR="00435106">
        <w:rPr>
          <w:rFonts w:ascii="Sylfaen" w:hAnsi="Sylfaen"/>
          <w:sz w:val="24"/>
          <w:szCs w:val="24"/>
          <w:lang w:val="ka-GE"/>
        </w:rPr>
        <w:t xml:space="preserve"> დაწყების</w:t>
      </w:r>
      <w:r w:rsidRPr="004419FB">
        <w:rPr>
          <w:rFonts w:ascii="Sylfaen" w:hAnsi="Sylfaen"/>
          <w:sz w:val="24"/>
          <w:szCs w:val="24"/>
          <w:lang w:val="ka-GE"/>
        </w:rPr>
        <w:t xml:space="preserve"> მაჩვენებელი წლების </w:t>
      </w:r>
      <w:r w:rsidR="00435106">
        <w:rPr>
          <w:rFonts w:ascii="Sylfaen" w:hAnsi="Sylfaen"/>
          <w:sz w:val="24"/>
          <w:szCs w:val="24"/>
          <w:lang w:val="ka-GE"/>
        </w:rPr>
        <w:t>მიხედვით</w:t>
      </w:r>
      <w:r w:rsidR="00435106" w:rsidRPr="004419FB">
        <w:rPr>
          <w:rFonts w:ascii="Sylfaen" w:hAnsi="Sylfaen"/>
          <w:sz w:val="24"/>
          <w:szCs w:val="24"/>
          <w:lang w:val="ka-GE"/>
        </w:rPr>
        <w:t xml:space="preserve"> </w:t>
      </w:r>
      <w:r w:rsidRPr="004419FB">
        <w:rPr>
          <w:rFonts w:ascii="Sylfaen" w:hAnsi="Sylfaen"/>
          <w:sz w:val="24"/>
          <w:szCs w:val="24"/>
          <w:lang w:val="ka-GE"/>
        </w:rPr>
        <w:t>მნიშვნელოვნად ჩამორჩება გამოძიების დაწყების მაჩვენებელს</w:t>
      </w:r>
      <w:r w:rsidR="00435106">
        <w:rPr>
          <w:rFonts w:ascii="Sylfaen" w:hAnsi="Sylfaen"/>
          <w:sz w:val="24"/>
          <w:szCs w:val="24"/>
          <w:lang w:val="ka-GE"/>
        </w:rPr>
        <w:t>.</w:t>
      </w:r>
      <w:r w:rsidRPr="004419FB">
        <w:rPr>
          <w:rFonts w:ascii="Sylfaen" w:hAnsi="Sylfaen"/>
          <w:sz w:val="24"/>
          <w:szCs w:val="24"/>
          <w:lang w:val="ka-GE"/>
        </w:rPr>
        <w:t xml:space="preserve"> </w:t>
      </w:r>
      <w:r w:rsidR="00435106">
        <w:rPr>
          <w:rFonts w:ascii="Sylfaen" w:hAnsi="Sylfaen"/>
          <w:sz w:val="24"/>
          <w:szCs w:val="24"/>
          <w:lang w:val="ka-GE"/>
        </w:rPr>
        <w:t>რაც შეეხება დამდგარ განაჩენებს, აღსანიშნავია დევნის დაწყების მაჩვენებელთან შედარებით მათი სიმცირე, ასევე, შეფარდებული სასჯელის ნაკლები სიმკაცრე. ამასთან, ამ კატეგორიის საქმეებზე საკმაოდ მაღალია საქმის არსებითი განხილვის გარეშე, საპროცესო შეთანხმებით განაჩენის გამოტანის მაჩვენებელი.</w:t>
      </w:r>
      <w:r w:rsidRPr="004419FB">
        <w:rPr>
          <w:rFonts w:ascii="Sylfaen" w:hAnsi="Sylfaen"/>
          <w:sz w:val="24"/>
          <w:szCs w:val="24"/>
          <w:lang w:val="ka-GE"/>
        </w:rPr>
        <w:t xml:space="preserve"> </w:t>
      </w:r>
      <w:r w:rsidR="00435106">
        <w:rPr>
          <w:rFonts w:ascii="Sylfaen" w:hAnsi="Sylfaen"/>
          <w:sz w:val="24"/>
          <w:szCs w:val="24"/>
          <w:lang w:val="ka-GE"/>
        </w:rPr>
        <w:t xml:space="preserve">მაგალითად, </w:t>
      </w:r>
      <w:r w:rsidR="00435106" w:rsidRPr="00EF1605">
        <w:rPr>
          <w:rFonts w:ascii="Sylfaen" w:hAnsi="Sylfaen"/>
          <w:sz w:val="24"/>
          <w:lang w:val="ka-GE"/>
        </w:rPr>
        <w:t xml:space="preserve">საქართველოს სისხლის სამართლის კოდექსის 170-ე მუხლით </w:t>
      </w:r>
      <w:r w:rsidR="00435106" w:rsidRPr="00EF1605">
        <w:rPr>
          <w:rFonts w:ascii="Sylfaen" w:hAnsi="Sylfaen"/>
          <w:b/>
          <w:sz w:val="24"/>
          <w:lang w:val="ka-GE"/>
        </w:rPr>
        <w:t>(შრომის დაცვის წესის დარღვევა)</w:t>
      </w:r>
      <w:r w:rsidR="00435106" w:rsidRPr="00EF1605">
        <w:rPr>
          <w:rFonts w:ascii="Sylfaen" w:hAnsi="Sylfaen"/>
          <w:sz w:val="24"/>
          <w:lang w:val="ka-GE"/>
        </w:rPr>
        <w:t xml:space="preserve"> წლების მიხედვით გამოძიების დაწყების, სისხლისსამართლებრივი დევნისა და მსჯავრდების მაჩვენებელი შემდეგია: </w:t>
      </w:r>
    </w:p>
    <w:p w14:paraId="624B89A5" w14:textId="600C5C07" w:rsidR="00BD2CE3" w:rsidRPr="00EF1605" w:rsidRDefault="00435106" w:rsidP="00EF1605">
      <w:pPr>
        <w:pStyle w:val="ListParagraph"/>
        <w:numPr>
          <w:ilvl w:val="0"/>
          <w:numId w:val="69"/>
        </w:numPr>
        <w:jc w:val="both"/>
        <w:rPr>
          <w:rFonts w:ascii="Sylfaen" w:hAnsi="Sylfaen"/>
          <w:sz w:val="24"/>
          <w:szCs w:val="24"/>
          <w:lang w:val="ka-GE"/>
        </w:rPr>
      </w:pPr>
      <w:r w:rsidRPr="00EF1605">
        <w:rPr>
          <w:rFonts w:ascii="Sylfaen" w:hAnsi="Sylfaen"/>
          <w:sz w:val="24"/>
          <w:lang w:val="ka-GE"/>
        </w:rPr>
        <w:t>2015 წელს - გამოძიება დაიწყო 36 საქმეზე, დევნა - 8 პირის მიმართ, განაჩენი დადგა 10 პირის მიმართ. არსებითად განხილული იქნა საქმე 6 პირის მიმართ, ოთხთან გაფორმდა საპროცესო შეთანხმება. აღნიშნული 10 პირიდან ხუთს შეეფარდა პირობითი, ოთხს - ჯარიმა, ხოლო ერთი გამართლდა</w:t>
      </w:r>
      <w:r w:rsidR="00BD2CE3">
        <w:rPr>
          <w:rFonts w:ascii="Sylfaen" w:hAnsi="Sylfaen"/>
          <w:sz w:val="24"/>
          <w:lang w:val="ka-GE"/>
        </w:rPr>
        <w:t>;</w:t>
      </w:r>
      <w:r w:rsidRPr="00EF1605">
        <w:rPr>
          <w:rFonts w:ascii="Sylfaen" w:hAnsi="Sylfaen"/>
          <w:sz w:val="24"/>
          <w:lang w:val="ka-GE"/>
        </w:rPr>
        <w:t xml:space="preserve"> </w:t>
      </w:r>
    </w:p>
    <w:p w14:paraId="34617EF7" w14:textId="2F143272" w:rsidR="00BD2CE3" w:rsidRPr="00EF1605" w:rsidRDefault="00435106" w:rsidP="00EF1605">
      <w:pPr>
        <w:pStyle w:val="ListParagraph"/>
        <w:numPr>
          <w:ilvl w:val="0"/>
          <w:numId w:val="69"/>
        </w:numPr>
        <w:jc w:val="both"/>
        <w:rPr>
          <w:rFonts w:ascii="Sylfaen" w:hAnsi="Sylfaen"/>
          <w:sz w:val="24"/>
          <w:szCs w:val="24"/>
          <w:lang w:val="ka-GE"/>
        </w:rPr>
      </w:pPr>
      <w:r w:rsidRPr="00EF1605">
        <w:rPr>
          <w:rFonts w:ascii="Sylfaen" w:hAnsi="Sylfaen"/>
          <w:sz w:val="24"/>
          <w:lang w:val="ka-GE"/>
        </w:rPr>
        <w:t>2016 წელს - გამოძიება დაიწყო 37 საქმეზე, დევნა - 11 პირის მიმართ, განაჩენი დადგა 8 პირის მიმართ. ორი პირის მიმართ საქმე განხილული იქნა არსებითად, ექვსთან გაფორმდა საპროცესო შეთანხმება. ორ პირს შეეფარდა პირობითი, ექვსს - ჯარიმა</w:t>
      </w:r>
      <w:r w:rsidR="00BD2CE3">
        <w:rPr>
          <w:rFonts w:ascii="Sylfaen" w:hAnsi="Sylfaen"/>
          <w:sz w:val="24"/>
          <w:lang w:val="ka-GE"/>
        </w:rPr>
        <w:t>;</w:t>
      </w:r>
    </w:p>
    <w:p w14:paraId="00BF5CC8" w14:textId="7B41858D" w:rsidR="00BD2CE3" w:rsidRPr="00EF1605" w:rsidRDefault="00435106" w:rsidP="00EF1605">
      <w:pPr>
        <w:pStyle w:val="ListParagraph"/>
        <w:numPr>
          <w:ilvl w:val="0"/>
          <w:numId w:val="69"/>
        </w:numPr>
        <w:jc w:val="both"/>
        <w:rPr>
          <w:rFonts w:ascii="Sylfaen" w:hAnsi="Sylfaen"/>
          <w:sz w:val="24"/>
          <w:szCs w:val="24"/>
          <w:lang w:val="ka-GE"/>
        </w:rPr>
      </w:pPr>
      <w:r w:rsidRPr="00EF1605">
        <w:rPr>
          <w:rFonts w:ascii="Sylfaen" w:hAnsi="Sylfaen"/>
          <w:sz w:val="24"/>
          <w:lang w:val="ka-GE"/>
        </w:rPr>
        <w:t xml:space="preserve">2017 წელს - გამოძიება დაიწყო 35 საქმეზე, დევნა - 6 პირის მიმართ, განაჩენი დადგა 5 პირის მიმართ. 2 პირის მიმართ საქმე განხილული იქნა არსებითად, სამს გაუფორმდა საპროცესო შეთანხმება. ორ პირს შეეფარდა თავისუფლების აღკვეთა, ერთს - პირობითი, ორს - </w:t>
      </w:r>
      <w:r w:rsidR="00BD2CE3">
        <w:rPr>
          <w:rFonts w:ascii="Sylfaen" w:hAnsi="Sylfaen"/>
          <w:sz w:val="24"/>
          <w:lang w:val="ka-GE"/>
        </w:rPr>
        <w:t>ჯარიმა;</w:t>
      </w:r>
      <w:r w:rsidRPr="00EF1605">
        <w:rPr>
          <w:rFonts w:ascii="Sylfaen" w:hAnsi="Sylfaen"/>
          <w:sz w:val="24"/>
          <w:lang w:val="ka-GE"/>
        </w:rPr>
        <w:t xml:space="preserve"> </w:t>
      </w:r>
    </w:p>
    <w:p w14:paraId="51AFD1BB" w14:textId="653FD19F" w:rsidR="00BD2CE3" w:rsidRPr="00EF1605" w:rsidRDefault="00435106" w:rsidP="00EF1605">
      <w:pPr>
        <w:pStyle w:val="ListParagraph"/>
        <w:numPr>
          <w:ilvl w:val="0"/>
          <w:numId w:val="69"/>
        </w:numPr>
        <w:jc w:val="both"/>
        <w:rPr>
          <w:rFonts w:ascii="Sylfaen" w:hAnsi="Sylfaen"/>
          <w:sz w:val="24"/>
          <w:szCs w:val="24"/>
          <w:lang w:val="ka-GE"/>
        </w:rPr>
      </w:pPr>
      <w:r w:rsidRPr="00EF1605">
        <w:rPr>
          <w:rFonts w:ascii="Sylfaen" w:hAnsi="Sylfaen"/>
          <w:sz w:val="24"/>
          <w:lang w:val="ka-GE"/>
        </w:rPr>
        <w:lastRenderedPageBreak/>
        <w:t>2018 წელს - გამოძიება დაიწყო 39 საქმეზე, დევნა - 6 პირის მიმართ, განაჩენი დადგა 6 პირის მიმართ. ექვსივე პირთან გაფორმდა საპროცესო შეთანხმება. ხუთს შეეფარდა პირობითი, ერთს - ჯარიმა</w:t>
      </w:r>
      <w:r w:rsidR="00BD2CE3">
        <w:rPr>
          <w:rFonts w:ascii="Sylfaen" w:hAnsi="Sylfaen"/>
          <w:sz w:val="24"/>
          <w:lang w:val="ka-GE"/>
        </w:rPr>
        <w:t>;</w:t>
      </w:r>
      <w:r w:rsidRPr="00EF1605">
        <w:rPr>
          <w:rFonts w:ascii="Sylfaen" w:hAnsi="Sylfaen"/>
          <w:sz w:val="24"/>
          <w:lang w:val="ka-GE"/>
        </w:rPr>
        <w:t xml:space="preserve"> </w:t>
      </w:r>
    </w:p>
    <w:p w14:paraId="486453D6" w14:textId="610DC341" w:rsidR="00435106" w:rsidRPr="00EF1605" w:rsidRDefault="00435106" w:rsidP="00EF1605">
      <w:pPr>
        <w:pStyle w:val="ListParagraph"/>
        <w:numPr>
          <w:ilvl w:val="0"/>
          <w:numId w:val="69"/>
        </w:numPr>
        <w:jc w:val="both"/>
        <w:rPr>
          <w:rFonts w:ascii="Sylfaen" w:hAnsi="Sylfaen"/>
          <w:sz w:val="24"/>
          <w:szCs w:val="24"/>
          <w:lang w:val="ka-GE"/>
        </w:rPr>
      </w:pPr>
      <w:r w:rsidRPr="00EF1605">
        <w:rPr>
          <w:rFonts w:ascii="Sylfaen" w:hAnsi="Sylfaen"/>
          <w:sz w:val="24"/>
          <w:lang w:val="ka-GE"/>
        </w:rPr>
        <w:t>2019 წლის იანვარ-სექტემბერში - გამოძიება დაიწყო 17 საქმეზე, დევნა - 1 პირის მიმართ, განაჩენი დადგა 1 პირის მიმართ, რომელსაც გაუფორმდა საპროცესო შეთანხმება და სასჯელად დაენიშნა პირობითი მსჯავრი. ანალოგიური ტენდენცია იკვეთება სსკ-ის 240-ე და 240</w:t>
      </w:r>
      <w:r w:rsidRPr="00EF1605">
        <w:rPr>
          <w:rFonts w:ascii="Sylfaen" w:hAnsi="Sylfaen"/>
          <w:sz w:val="24"/>
          <w:vertAlign w:val="superscript"/>
          <w:lang w:val="ka-GE"/>
        </w:rPr>
        <w:t>1</w:t>
      </w:r>
      <w:r w:rsidRPr="00EF1605">
        <w:rPr>
          <w:rFonts w:ascii="Sylfaen" w:hAnsi="Sylfaen"/>
          <w:sz w:val="24"/>
          <w:lang w:val="ka-GE"/>
        </w:rPr>
        <w:t xml:space="preserve"> მუხლების შემთხვევაშიც.</w:t>
      </w:r>
    </w:p>
    <w:p w14:paraId="06EE2465" w14:textId="78F6EC7D" w:rsidR="00B40483" w:rsidRDefault="009142E7" w:rsidP="009142E7">
      <w:pPr>
        <w:jc w:val="both"/>
        <w:rPr>
          <w:rFonts w:ascii="Sylfaen" w:hAnsi="Sylfaen"/>
          <w:b/>
          <w:sz w:val="24"/>
          <w:szCs w:val="24"/>
          <w:lang w:val="ka-GE"/>
        </w:rPr>
      </w:pPr>
      <w:r w:rsidRPr="004419FB">
        <w:rPr>
          <w:rFonts w:ascii="Sylfaen" w:hAnsi="Sylfaen"/>
          <w:sz w:val="24"/>
          <w:szCs w:val="24"/>
          <w:lang w:val="ka-GE"/>
        </w:rPr>
        <w:t>აქედან გამომდინარე</w:t>
      </w:r>
      <w:r w:rsidR="00070A0E">
        <w:rPr>
          <w:rFonts w:ascii="Sylfaen" w:hAnsi="Sylfaen"/>
          <w:sz w:val="24"/>
          <w:szCs w:val="24"/>
          <w:lang w:val="ka-GE"/>
        </w:rPr>
        <w:t>,</w:t>
      </w:r>
      <w:r w:rsidRPr="004419FB">
        <w:rPr>
          <w:rFonts w:ascii="Sylfaen" w:hAnsi="Sylfaen"/>
          <w:sz w:val="24"/>
          <w:szCs w:val="24"/>
          <w:lang w:val="ka-GE"/>
        </w:rPr>
        <w:t xml:space="preserve"> </w:t>
      </w:r>
      <w:r w:rsidRPr="003C69D9">
        <w:rPr>
          <w:rFonts w:ascii="Sylfaen" w:hAnsi="Sylfaen"/>
          <w:b/>
          <w:sz w:val="24"/>
          <w:szCs w:val="24"/>
          <w:lang w:val="ka-GE"/>
        </w:rPr>
        <w:t>საჭიროა</w:t>
      </w:r>
      <w:r w:rsidRPr="004419FB">
        <w:rPr>
          <w:rFonts w:ascii="Sylfaen" w:hAnsi="Sylfaen"/>
          <w:sz w:val="24"/>
          <w:szCs w:val="24"/>
          <w:lang w:val="ka-GE"/>
        </w:rPr>
        <w:t xml:space="preserve"> </w:t>
      </w:r>
      <w:r w:rsidRPr="003C69D9">
        <w:rPr>
          <w:rFonts w:ascii="Sylfaen" w:hAnsi="Sylfaen"/>
          <w:b/>
          <w:sz w:val="24"/>
          <w:szCs w:val="24"/>
          <w:lang w:val="ka-GE"/>
        </w:rPr>
        <w:t xml:space="preserve">გატარდეს ისეთი ღონისძიებები, რომელიც ხელს შეუწყობს სახელმწიფოს მხრიდან აღნიშნული მიმართულებით </w:t>
      </w:r>
      <w:r w:rsidR="00435106">
        <w:rPr>
          <w:rFonts w:ascii="Sylfaen" w:hAnsi="Sylfaen"/>
          <w:b/>
          <w:sz w:val="24"/>
          <w:szCs w:val="24"/>
          <w:lang w:val="ka-GE"/>
        </w:rPr>
        <w:t>დამნაშავეთა</w:t>
      </w:r>
      <w:r w:rsidRPr="003C69D9">
        <w:rPr>
          <w:rFonts w:ascii="Sylfaen" w:hAnsi="Sylfaen"/>
          <w:b/>
          <w:sz w:val="24"/>
          <w:szCs w:val="24"/>
          <w:lang w:val="ka-GE"/>
        </w:rPr>
        <w:t xml:space="preserve"> პასუხისგებაში მიცემას</w:t>
      </w:r>
      <w:r w:rsidR="00435106">
        <w:rPr>
          <w:rFonts w:ascii="Sylfaen" w:hAnsi="Sylfaen"/>
          <w:b/>
          <w:sz w:val="24"/>
          <w:szCs w:val="24"/>
          <w:lang w:val="ka-GE"/>
        </w:rPr>
        <w:t>ა და ადეკვატური სასჯელის დანიშვნას</w:t>
      </w:r>
      <w:r w:rsidRPr="003C69D9">
        <w:rPr>
          <w:rFonts w:ascii="Sylfaen" w:hAnsi="Sylfaen"/>
          <w:b/>
          <w:sz w:val="24"/>
          <w:szCs w:val="24"/>
          <w:lang w:val="ka-GE"/>
        </w:rPr>
        <w:t xml:space="preserve">. </w:t>
      </w:r>
    </w:p>
    <w:p w14:paraId="397735E8" w14:textId="68BBAE5B" w:rsidR="006821B8" w:rsidRPr="005D63F7" w:rsidRDefault="00714FA6" w:rsidP="0048790E">
      <w:pPr>
        <w:pStyle w:val="ListParagraph"/>
        <w:numPr>
          <w:ilvl w:val="0"/>
          <w:numId w:val="59"/>
        </w:numPr>
        <w:jc w:val="both"/>
        <w:rPr>
          <w:rFonts w:ascii="Sylfaen" w:hAnsi="Sylfaen"/>
          <w:b/>
          <w:sz w:val="24"/>
          <w:szCs w:val="24"/>
          <w:lang w:val="ka-GE"/>
        </w:rPr>
      </w:pPr>
      <w:r w:rsidRPr="005D63F7">
        <w:rPr>
          <w:rFonts w:ascii="Sylfaen" w:hAnsi="Sylfaen"/>
          <w:b/>
          <w:sz w:val="24"/>
          <w:szCs w:val="24"/>
          <w:lang w:val="ka-GE"/>
        </w:rPr>
        <w:t xml:space="preserve">არასათანადო </w:t>
      </w:r>
      <w:r w:rsidR="006821B8" w:rsidRPr="005D63F7">
        <w:rPr>
          <w:rFonts w:ascii="Sylfaen" w:hAnsi="Sylfaen"/>
          <w:b/>
          <w:sz w:val="24"/>
          <w:szCs w:val="24"/>
          <w:lang w:val="ka-GE"/>
        </w:rPr>
        <w:t>პასუხისმგებლობ</w:t>
      </w:r>
      <w:r w:rsidRPr="005D63F7">
        <w:rPr>
          <w:rFonts w:ascii="Sylfaen" w:hAnsi="Sylfaen"/>
          <w:b/>
          <w:sz w:val="24"/>
          <w:szCs w:val="24"/>
          <w:lang w:val="ka-GE"/>
        </w:rPr>
        <w:t>ა სისხლის სამართლის მიმართულებით.</w:t>
      </w:r>
    </w:p>
    <w:p w14:paraId="2D5BC978" w14:textId="572B586C" w:rsidR="006821B8" w:rsidRDefault="00560F2B" w:rsidP="006821B8">
      <w:pPr>
        <w:jc w:val="both"/>
        <w:rPr>
          <w:rFonts w:ascii="Sylfaen" w:hAnsi="Sylfaen"/>
          <w:sz w:val="24"/>
          <w:szCs w:val="24"/>
          <w:lang w:val="ka-GE"/>
        </w:rPr>
      </w:pPr>
      <w:r w:rsidRPr="004419FB">
        <w:rPr>
          <w:rFonts w:ascii="Sylfaen" w:hAnsi="Sylfaen"/>
          <w:sz w:val="24"/>
          <w:szCs w:val="24"/>
          <w:lang w:val="ka-GE"/>
        </w:rPr>
        <w:t xml:space="preserve">გასათვალისწინებელია, რომ შრომის უსაფრთხოებასთან და სამუშაოს წარმოებისას უსაფრთხოების წესების დარღვევასთან დაკავშირებული დანაშაულები საქართველოს სისხლის სამართლის კოდექსით ძირითადად მიეკუთვნება ნაკლებად მძიმე კატეგორიის დანაშაულებს. კანონით გათვალისწინებული სასჯელის სახე და ზომა ზოგ შემთხვევაში ზედმეტად მსუბუქია, რაც ართულებს პროკურატურის მხრიდან მკაცრი სისხლის სამართლის პოლიტიკის წარმართვის შესაძლებლობას. სანქციის შეუსაბამობის ილუსტრირებისთვის შეიძლება შედარებითი ანალიზის გაკეთება სისხლის სამართლის კონდექსის 276-ე მუხლთან, რომელიც თავისი ბუნებით, ასევე, წარმოადგენს გაუფრთხილებლობით დანაშაულს და დაკავშირებულია ტრანსპორტის მოძრაობის უსაფრთხოების ან ექსპლუატაციის წესების დარღვევასთან და ვნახავთ. </w:t>
      </w:r>
      <w:r w:rsidRPr="005D63F7">
        <w:rPr>
          <w:rFonts w:ascii="Sylfaen" w:hAnsi="Sylfaen"/>
          <w:b/>
          <w:sz w:val="24"/>
          <w:szCs w:val="24"/>
          <w:lang w:val="ka-GE"/>
        </w:rPr>
        <w:t xml:space="preserve">რომ </w:t>
      </w:r>
      <w:r w:rsidR="006821B8" w:rsidRPr="005D63F7">
        <w:rPr>
          <w:rFonts w:ascii="Sylfaen" w:hAnsi="Sylfaen"/>
          <w:b/>
          <w:sz w:val="24"/>
          <w:szCs w:val="24"/>
          <w:lang w:val="ka-GE"/>
        </w:rPr>
        <w:t>კოდექსის 170 და 240 მუხლებით გათვალისწინებული დანაშაულები სასჯელის სახით აწესებს იმაზე ნაკლებ სანქციას ვიდრე თვისობრივად და შედეგის თვალისაზრისით მსგავსი სიმძიმის დანაშაულისთვის.</w:t>
      </w:r>
      <w:r w:rsidR="006821B8" w:rsidRPr="004419FB">
        <w:rPr>
          <w:rFonts w:ascii="Sylfaen" w:hAnsi="Sylfaen"/>
          <w:sz w:val="24"/>
          <w:szCs w:val="24"/>
          <w:lang w:val="ka-GE"/>
        </w:rPr>
        <w:t xml:space="preserve"> (</w:t>
      </w:r>
      <w:r w:rsidRPr="004419FB">
        <w:rPr>
          <w:rFonts w:ascii="Sylfaen" w:hAnsi="Sylfaen"/>
          <w:sz w:val="24"/>
          <w:szCs w:val="24"/>
          <w:lang w:val="ka-GE"/>
        </w:rPr>
        <w:t xml:space="preserve">როგორც მაგალითად, მუხლები </w:t>
      </w:r>
      <w:r w:rsidR="006821B8" w:rsidRPr="004419FB">
        <w:rPr>
          <w:rFonts w:ascii="Sylfaen" w:hAnsi="Sylfaen"/>
          <w:sz w:val="24"/>
          <w:szCs w:val="24"/>
          <w:lang w:val="ka-GE"/>
        </w:rPr>
        <w:t>240</w:t>
      </w:r>
      <w:r w:rsidR="006821B8" w:rsidRPr="004419FB">
        <w:rPr>
          <w:rFonts w:ascii="Sylfaen" w:hAnsi="Sylfaen"/>
          <w:sz w:val="24"/>
          <w:szCs w:val="24"/>
          <w:vertAlign w:val="superscript"/>
          <w:lang w:val="ka-GE"/>
        </w:rPr>
        <w:t>1</w:t>
      </w:r>
      <w:r w:rsidR="006821B8" w:rsidRPr="004419FB">
        <w:rPr>
          <w:rFonts w:ascii="Sylfaen" w:hAnsi="Sylfaen"/>
          <w:sz w:val="24"/>
          <w:szCs w:val="24"/>
          <w:lang w:val="ka-GE"/>
        </w:rPr>
        <w:t xml:space="preserve"> და 276). ამ</w:t>
      </w:r>
      <w:r w:rsidR="002A02C2" w:rsidRPr="004419FB">
        <w:rPr>
          <w:rFonts w:ascii="Sylfaen" w:hAnsi="Sylfaen"/>
          <w:sz w:val="24"/>
          <w:szCs w:val="24"/>
          <w:lang w:val="ka-GE"/>
        </w:rPr>
        <w:t>დენად</w:t>
      </w:r>
      <w:r w:rsidR="006821B8" w:rsidRPr="004419FB">
        <w:rPr>
          <w:rFonts w:ascii="Sylfaen" w:hAnsi="Sylfaen"/>
          <w:sz w:val="24"/>
          <w:szCs w:val="24"/>
          <w:lang w:val="ka-GE"/>
        </w:rPr>
        <w:t xml:space="preserve"> მიზანშეწონილია აღნიშნული სანქციების ერთიან სტანდარტში მოქცევა.</w:t>
      </w:r>
    </w:p>
    <w:p w14:paraId="3945D79C" w14:textId="77777777" w:rsidR="005D63F7" w:rsidRPr="004419FB" w:rsidRDefault="005D63F7" w:rsidP="006821B8">
      <w:pPr>
        <w:jc w:val="both"/>
        <w:rPr>
          <w:rFonts w:ascii="Sylfaen" w:hAnsi="Sylfaen"/>
          <w:sz w:val="24"/>
          <w:szCs w:val="24"/>
          <w:lang w:val="ka-GE"/>
        </w:rPr>
      </w:pPr>
    </w:p>
    <w:p w14:paraId="53838B06" w14:textId="70655309" w:rsidR="00D42D02" w:rsidRPr="00F04271" w:rsidRDefault="0031531E" w:rsidP="0048790E">
      <w:pPr>
        <w:pStyle w:val="ListParagraph"/>
        <w:numPr>
          <w:ilvl w:val="0"/>
          <w:numId w:val="59"/>
        </w:numPr>
        <w:jc w:val="both"/>
        <w:rPr>
          <w:rFonts w:ascii="Sylfaen" w:hAnsi="Sylfaen"/>
          <w:b/>
          <w:sz w:val="24"/>
          <w:szCs w:val="24"/>
          <w:lang w:val="ka-GE"/>
        </w:rPr>
      </w:pPr>
      <w:r w:rsidRPr="00F04271">
        <w:rPr>
          <w:rFonts w:ascii="Sylfaen" w:hAnsi="Sylfaen"/>
          <w:b/>
          <w:sz w:val="24"/>
          <w:szCs w:val="24"/>
          <w:lang w:val="ka-GE"/>
        </w:rPr>
        <w:t>გეოგრაფიული ნიშნით განსხვავებული მიდგომა ადმინისტრაციული პასუხისმგებლობის ნაწილში.</w:t>
      </w:r>
    </w:p>
    <w:p w14:paraId="14CF510E" w14:textId="5864C24F" w:rsidR="0031531E" w:rsidRPr="004419FB" w:rsidRDefault="0031531E">
      <w:pPr>
        <w:jc w:val="both"/>
        <w:rPr>
          <w:rFonts w:ascii="Sylfaen" w:hAnsi="Sylfaen"/>
          <w:sz w:val="24"/>
          <w:szCs w:val="24"/>
          <w:lang w:val="ka-GE"/>
        </w:rPr>
      </w:pPr>
      <w:r w:rsidRPr="004419FB">
        <w:rPr>
          <w:rFonts w:ascii="Sylfaen" w:hAnsi="Sylfaen"/>
          <w:sz w:val="24"/>
          <w:szCs w:val="24"/>
          <w:lang w:val="ka-GE"/>
        </w:rPr>
        <w:t xml:space="preserve">ადმინისტრაციული სამართლებრივი პასუხისმგებლობის შესწავლის დროს, გამოიკვეთა სამართლებრივი ხარვეზი, რომელიც ერთსა და იმავე დონის დარღვევას სხვადასხვა სიმკაცრით უდგება გეოგრაფიული განლაგების ფაქტორის გამო. შრომის უსაფრთხოების საკითხი ცალსახად არ განეკუთვნება ადგილმდებარეოების მიხედვით დიფერენცირებად კატეგორიას. </w:t>
      </w:r>
      <w:r w:rsidRPr="00F04271">
        <w:rPr>
          <w:rFonts w:ascii="Sylfaen" w:hAnsi="Sylfaen"/>
          <w:b/>
          <w:sz w:val="24"/>
          <w:szCs w:val="24"/>
          <w:lang w:val="ka-GE"/>
        </w:rPr>
        <w:t>პირის უსაფრთხოება თანაბრად უნდა იყოს დაცული შესაძლო რისკებისაგან როგორც დედაქალა</w:t>
      </w:r>
      <w:r w:rsidR="00222D95">
        <w:rPr>
          <w:rFonts w:ascii="Sylfaen" w:hAnsi="Sylfaen"/>
          <w:b/>
          <w:sz w:val="24"/>
          <w:szCs w:val="24"/>
          <w:lang w:val="ka-GE"/>
        </w:rPr>
        <w:t>ქ</w:t>
      </w:r>
      <w:r w:rsidRPr="00F04271">
        <w:rPr>
          <w:rFonts w:ascii="Sylfaen" w:hAnsi="Sylfaen"/>
          <w:b/>
          <w:sz w:val="24"/>
          <w:szCs w:val="24"/>
          <w:lang w:val="ka-GE"/>
        </w:rPr>
        <w:t xml:space="preserve">ში, ისე სხვა </w:t>
      </w:r>
      <w:r w:rsidRPr="00F04271">
        <w:rPr>
          <w:rFonts w:ascii="Sylfaen" w:hAnsi="Sylfaen"/>
          <w:b/>
          <w:sz w:val="24"/>
          <w:szCs w:val="24"/>
          <w:lang w:val="ka-GE"/>
        </w:rPr>
        <w:lastRenderedPageBreak/>
        <w:t>მუნიციპალიტეტებში, როგორც ქალაქში, ისე სოფელსა და დაბაში.</w:t>
      </w:r>
      <w:r w:rsidRPr="004419FB">
        <w:rPr>
          <w:rFonts w:ascii="Sylfaen" w:hAnsi="Sylfaen"/>
          <w:sz w:val="24"/>
          <w:szCs w:val="24"/>
          <w:lang w:val="ka-GE"/>
        </w:rPr>
        <w:t xml:space="preserve"> აქედან გამომდიანრე საჭიროა გადაიხედოს ის მიდგომა, რომლითაც „პროდუქტის უსაფრთხოებისა და თავისუფალი მიმქოცევის შესახებ“ საქართველოს კოდექსში შრომის უსაფრთხოების წესების დაღრვევისთვის გათვალისწინებული ჯარიმის ოდენობა</w:t>
      </w:r>
      <w:r w:rsidR="00F04271">
        <w:rPr>
          <w:rFonts w:ascii="Sylfaen" w:hAnsi="Sylfaen"/>
          <w:sz w:val="24"/>
          <w:szCs w:val="24"/>
          <w:lang w:val="ka-GE"/>
        </w:rPr>
        <w:t xml:space="preserve"> </w:t>
      </w:r>
      <w:r w:rsidRPr="004419FB">
        <w:rPr>
          <w:rFonts w:ascii="Sylfaen" w:hAnsi="Sylfaen"/>
          <w:sz w:val="24"/>
          <w:szCs w:val="24"/>
          <w:lang w:val="ka-GE"/>
        </w:rPr>
        <w:t>V კლასის შენობა-ნაგებობების შემთხვევაში  დიფერენცირებულია და დამოკიდებულია შენობა-ნაგებობის ადგილდებარეობაზე.</w:t>
      </w:r>
    </w:p>
    <w:p w14:paraId="3C5034F9" w14:textId="160706F4" w:rsidR="0031531E" w:rsidRDefault="0031531E">
      <w:pPr>
        <w:jc w:val="both"/>
        <w:rPr>
          <w:rFonts w:ascii="Sylfaen" w:hAnsi="Sylfaen"/>
          <w:sz w:val="24"/>
          <w:szCs w:val="24"/>
          <w:lang w:val="ka-GE"/>
        </w:rPr>
      </w:pPr>
    </w:p>
    <w:p w14:paraId="72384B9B" w14:textId="77777777" w:rsidR="00545D89" w:rsidRDefault="00545D89">
      <w:pPr>
        <w:jc w:val="both"/>
        <w:rPr>
          <w:rFonts w:ascii="Sylfaen" w:hAnsi="Sylfaen"/>
          <w:sz w:val="24"/>
          <w:szCs w:val="24"/>
          <w:lang w:val="ka-GE"/>
        </w:rPr>
      </w:pPr>
    </w:p>
    <w:p w14:paraId="3BF780D0" w14:textId="77777777" w:rsidR="00545D89" w:rsidRDefault="00545D89">
      <w:pPr>
        <w:jc w:val="both"/>
        <w:rPr>
          <w:rFonts w:ascii="Sylfaen" w:hAnsi="Sylfaen"/>
          <w:sz w:val="24"/>
          <w:szCs w:val="24"/>
          <w:lang w:val="ka-GE"/>
        </w:rPr>
      </w:pPr>
    </w:p>
    <w:p w14:paraId="04AFEADE" w14:textId="77777777" w:rsidR="002C21F0" w:rsidRDefault="002C21F0">
      <w:pPr>
        <w:jc w:val="both"/>
        <w:rPr>
          <w:rFonts w:ascii="Sylfaen" w:hAnsi="Sylfaen"/>
          <w:sz w:val="24"/>
          <w:szCs w:val="24"/>
          <w:lang w:val="ka-GE"/>
        </w:rPr>
      </w:pPr>
    </w:p>
    <w:p w14:paraId="6BD1EB36" w14:textId="77777777" w:rsidR="002C21F0" w:rsidRDefault="002C21F0">
      <w:pPr>
        <w:jc w:val="both"/>
        <w:rPr>
          <w:rFonts w:ascii="Sylfaen" w:hAnsi="Sylfaen"/>
          <w:sz w:val="24"/>
          <w:szCs w:val="24"/>
          <w:lang w:val="ka-GE"/>
        </w:rPr>
      </w:pPr>
    </w:p>
    <w:p w14:paraId="6F396908" w14:textId="77777777" w:rsidR="002C21F0" w:rsidRDefault="002C21F0">
      <w:pPr>
        <w:jc w:val="both"/>
        <w:rPr>
          <w:rFonts w:ascii="Sylfaen" w:hAnsi="Sylfaen"/>
          <w:sz w:val="24"/>
          <w:szCs w:val="24"/>
          <w:lang w:val="ka-GE"/>
        </w:rPr>
      </w:pPr>
    </w:p>
    <w:p w14:paraId="087F3FD6" w14:textId="77777777" w:rsidR="002C21F0" w:rsidRDefault="002C21F0">
      <w:pPr>
        <w:jc w:val="both"/>
        <w:rPr>
          <w:rFonts w:ascii="Sylfaen" w:hAnsi="Sylfaen"/>
          <w:sz w:val="24"/>
          <w:szCs w:val="24"/>
          <w:lang w:val="ka-GE"/>
        </w:rPr>
      </w:pPr>
    </w:p>
    <w:p w14:paraId="14C0A5D3" w14:textId="77777777" w:rsidR="002C21F0" w:rsidRDefault="002C21F0">
      <w:pPr>
        <w:jc w:val="both"/>
        <w:rPr>
          <w:rFonts w:ascii="Sylfaen" w:hAnsi="Sylfaen"/>
          <w:sz w:val="24"/>
          <w:szCs w:val="24"/>
          <w:lang w:val="ka-GE"/>
        </w:rPr>
      </w:pPr>
    </w:p>
    <w:p w14:paraId="3DA64228" w14:textId="77777777" w:rsidR="002C21F0" w:rsidRDefault="002C21F0">
      <w:pPr>
        <w:jc w:val="both"/>
        <w:rPr>
          <w:rFonts w:ascii="Sylfaen" w:hAnsi="Sylfaen"/>
          <w:sz w:val="24"/>
          <w:szCs w:val="24"/>
          <w:lang w:val="ka-GE"/>
        </w:rPr>
      </w:pPr>
    </w:p>
    <w:p w14:paraId="09F1D71D" w14:textId="77777777" w:rsidR="00EF1605" w:rsidRDefault="00EF1605">
      <w:pPr>
        <w:jc w:val="both"/>
        <w:rPr>
          <w:rFonts w:ascii="Sylfaen" w:hAnsi="Sylfaen"/>
          <w:sz w:val="24"/>
          <w:szCs w:val="24"/>
          <w:lang w:val="ka-GE"/>
        </w:rPr>
      </w:pPr>
    </w:p>
    <w:p w14:paraId="1DD63134" w14:textId="77777777" w:rsidR="00EF1605" w:rsidRDefault="00EF1605">
      <w:pPr>
        <w:jc w:val="both"/>
        <w:rPr>
          <w:rFonts w:ascii="Sylfaen" w:hAnsi="Sylfaen"/>
          <w:sz w:val="24"/>
          <w:szCs w:val="24"/>
          <w:lang w:val="ka-GE"/>
        </w:rPr>
      </w:pPr>
    </w:p>
    <w:p w14:paraId="72D000ED" w14:textId="77777777" w:rsidR="00944A59" w:rsidRDefault="00944A59">
      <w:pPr>
        <w:jc w:val="both"/>
        <w:rPr>
          <w:rFonts w:ascii="Sylfaen" w:hAnsi="Sylfaen"/>
          <w:sz w:val="24"/>
          <w:szCs w:val="24"/>
          <w:lang w:val="ka-GE"/>
        </w:rPr>
      </w:pPr>
    </w:p>
    <w:p w14:paraId="30C07278" w14:textId="77777777" w:rsidR="00944A59" w:rsidRDefault="00944A59">
      <w:pPr>
        <w:jc w:val="both"/>
        <w:rPr>
          <w:rFonts w:ascii="Sylfaen" w:hAnsi="Sylfaen"/>
          <w:sz w:val="24"/>
          <w:szCs w:val="24"/>
          <w:lang w:val="ka-GE"/>
        </w:rPr>
      </w:pPr>
    </w:p>
    <w:p w14:paraId="61F42E7F" w14:textId="77777777" w:rsidR="00944A59" w:rsidRDefault="00944A59">
      <w:pPr>
        <w:jc w:val="both"/>
        <w:rPr>
          <w:rFonts w:ascii="Sylfaen" w:hAnsi="Sylfaen"/>
          <w:sz w:val="24"/>
          <w:szCs w:val="24"/>
          <w:lang w:val="ka-GE"/>
        </w:rPr>
      </w:pPr>
    </w:p>
    <w:p w14:paraId="6FA8B439" w14:textId="77777777" w:rsidR="00944A59" w:rsidRDefault="00944A59">
      <w:pPr>
        <w:jc w:val="both"/>
        <w:rPr>
          <w:rFonts w:ascii="Sylfaen" w:hAnsi="Sylfaen"/>
          <w:sz w:val="24"/>
          <w:szCs w:val="24"/>
          <w:lang w:val="ka-GE"/>
        </w:rPr>
      </w:pPr>
    </w:p>
    <w:p w14:paraId="3616D2BD" w14:textId="77777777" w:rsidR="00944A59" w:rsidRDefault="00944A59">
      <w:pPr>
        <w:jc w:val="both"/>
        <w:rPr>
          <w:rFonts w:ascii="Sylfaen" w:hAnsi="Sylfaen"/>
          <w:sz w:val="24"/>
          <w:szCs w:val="24"/>
          <w:lang w:val="ka-GE"/>
        </w:rPr>
      </w:pPr>
    </w:p>
    <w:p w14:paraId="249F6305" w14:textId="77777777" w:rsidR="00944A59" w:rsidRDefault="00944A59">
      <w:pPr>
        <w:jc w:val="both"/>
        <w:rPr>
          <w:rFonts w:ascii="Sylfaen" w:hAnsi="Sylfaen"/>
          <w:sz w:val="24"/>
          <w:szCs w:val="24"/>
          <w:lang w:val="ka-GE"/>
        </w:rPr>
      </w:pPr>
    </w:p>
    <w:p w14:paraId="11A67FCD" w14:textId="77777777" w:rsidR="00944A59" w:rsidRDefault="00944A59">
      <w:pPr>
        <w:jc w:val="both"/>
        <w:rPr>
          <w:rFonts w:ascii="Sylfaen" w:hAnsi="Sylfaen"/>
          <w:sz w:val="24"/>
          <w:szCs w:val="24"/>
          <w:lang w:val="ka-GE"/>
        </w:rPr>
      </w:pPr>
    </w:p>
    <w:p w14:paraId="3B818BCD" w14:textId="77777777" w:rsidR="00944A59" w:rsidRDefault="00944A59">
      <w:pPr>
        <w:jc w:val="both"/>
        <w:rPr>
          <w:rFonts w:ascii="Sylfaen" w:hAnsi="Sylfaen"/>
          <w:sz w:val="24"/>
          <w:szCs w:val="24"/>
          <w:lang w:val="ka-GE"/>
        </w:rPr>
      </w:pPr>
    </w:p>
    <w:p w14:paraId="73DD1761" w14:textId="77777777" w:rsidR="00944A59" w:rsidRDefault="00944A59">
      <w:pPr>
        <w:jc w:val="both"/>
        <w:rPr>
          <w:rFonts w:ascii="Sylfaen" w:hAnsi="Sylfaen"/>
          <w:sz w:val="24"/>
          <w:szCs w:val="24"/>
          <w:lang w:val="ka-GE"/>
        </w:rPr>
      </w:pPr>
    </w:p>
    <w:p w14:paraId="2E44BC58" w14:textId="77777777" w:rsidR="002C21F0" w:rsidRPr="00135CD3" w:rsidRDefault="002C21F0">
      <w:pPr>
        <w:jc w:val="both"/>
        <w:rPr>
          <w:rFonts w:ascii="Sylfaen" w:hAnsi="Sylfaen"/>
          <w:sz w:val="24"/>
          <w:szCs w:val="24"/>
        </w:rPr>
      </w:pPr>
    </w:p>
    <w:p w14:paraId="54D1B9FE" w14:textId="7F12DE25" w:rsidR="00D42D02" w:rsidRPr="00173830" w:rsidRDefault="00D42D02" w:rsidP="00173830">
      <w:pPr>
        <w:pStyle w:val="Heading1"/>
        <w:rPr>
          <w:rFonts w:ascii="Sylfaen" w:hAnsi="Sylfaen"/>
          <w:sz w:val="24"/>
          <w:szCs w:val="24"/>
          <w:lang w:val="ka-GE"/>
        </w:rPr>
      </w:pPr>
      <w:bookmarkStart w:id="26" w:name="_Toc22903733"/>
      <w:r w:rsidRPr="00173830">
        <w:rPr>
          <w:rFonts w:ascii="Sylfaen" w:hAnsi="Sylfaen"/>
          <w:sz w:val="24"/>
          <w:szCs w:val="24"/>
          <w:lang w:val="ka-GE"/>
        </w:rPr>
        <w:lastRenderedPageBreak/>
        <w:t>რეკომენდაციები</w:t>
      </w:r>
      <w:bookmarkEnd w:id="26"/>
    </w:p>
    <w:p w14:paraId="171C8374" w14:textId="3A31E380" w:rsidR="00714FA6" w:rsidRDefault="002A02C2" w:rsidP="00714FA6">
      <w:pPr>
        <w:jc w:val="both"/>
        <w:rPr>
          <w:rFonts w:ascii="Sylfaen" w:hAnsi="Sylfaen"/>
          <w:sz w:val="24"/>
          <w:szCs w:val="24"/>
          <w:lang w:val="ka-GE"/>
        </w:rPr>
      </w:pPr>
      <w:r w:rsidRPr="004419FB">
        <w:rPr>
          <w:rFonts w:ascii="Sylfaen" w:hAnsi="Sylfaen"/>
          <w:sz w:val="24"/>
          <w:szCs w:val="24"/>
          <w:lang w:val="ka-GE"/>
        </w:rPr>
        <w:t>ზემოთ ჩამოთვლილი გამოწვევების აღმოფხვრისა და სამომავლოდ თავიდან აცილების მიზნით, თემატური მოკვლევის ჯგუფმა შეიმუშავა შემდეგი სახის რეკომენდაციები</w:t>
      </w:r>
      <w:r w:rsidR="008169D1">
        <w:rPr>
          <w:rFonts w:ascii="Sylfaen" w:hAnsi="Sylfaen"/>
          <w:sz w:val="24"/>
          <w:szCs w:val="24"/>
          <w:lang w:val="ka-GE"/>
        </w:rPr>
        <w:t>:</w:t>
      </w:r>
    </w:p>
    <w:p w14:paraId="063F616C" w14:textId="77777777" w:rsidR="000455C3" w:rsidRPr="000455C3" w:rsidRDefault="000455C3" w:rsidP="000455C3">
      <w:pPr>
        <w:jc w:val="both"/>
        <w:rPr>
          <w:rFonts w:ascii="Sylfaen" w:hAnsi="Sylfaen"/>
          <w:b/>
          <w:sz w:val="24"/>
          <w:szCs w:val="24"/>
          <w:lang w:val="ka-GE"/>
        </w:rPr>
      </w:pPr>
      <w:r w:rsidRPr="000455C3">
        <w:rPr>
          <w:rFonts w:ascii="Sylfaen" w:hAnsi="Sylfaen"/>
          <w:b/>
          <w:sz w:val="24"/>
          <w:szCs w:val="24"/>
          <w:lang w:val="ka-GE"/>
        </w:rPr>
        <w:t>საქართველოს პარლამენტს:</w:t>
      </w:r>
    </w:p>
    <w:p w14:paraId="4E61D9DD" w14:textId="34EC1574" w:rsidR="000455C3" w:rsidRDefault="000455C3" w:rsidP="000455C3">
      <w:pPr>
        <w:pStyle w:val="ListParagraph"/>
        <w:jc w:val="both"/>
        <w:rPr>
          <w:rFonts w:ascii="Sylfaen" w:hAnsi="Sylfaen"/>
          <w:sz w:val="24"/>
          <w:szCs w:val="24"/>
          <w:lang w:val="ka-GE"/>
        </w:rPr>
      </w:pPr>
      <w:r w:rsidRPr="004419FB">
        <w:rPr>
          <w:rFonts w:ascii="Sylfaen" w:hAnsi="Sylfaen"/>
          <w:sz w:val="24"/>
          <w:szCs w:val="24"/>
          <w:lang w:val="ka-GE"/>
        </w:rPr>
        <w:t>განხორციელდეს ცვლილებები შრომის კოდექსში, სამუშაოს, მათ შორის</w:t>
      </w:r>
      <w:r w:rsidR="004E2AD3">
        <w:rPr>
          <w:rFonts w:ascii="Sylfaen" w:hAnsi="Sylfaen"/>
          <w:sz w:val="24"/>
          <w:szCs w:val="24"/>
          <w:lang w:val="ka-GE"/>
        </w:rPr>
        <w:t>,</w:t>
      </w:r>
      <w:r w:rsidRPr="004419FB">
        <w:rPr>
          <w:rFonts w:ascii="Sylfaen" w:hAnsi="Sylfaen"/>
          <w:sz w:val="24"/>
          <w:szCs w:val="24"/>
          <w:lang w:val="ka-GE"/>
        </w:rPr>
        <w:t xml:space="preserve"> ზეგანაკვეთური სამუშაოს, დასვენებისა და შესვენების უფლებების საერთაშორისო სტანდარტის შესაბამისად დარეგულირებისათვის და ევროკავშირთან ასოცირების ხელშეკრულებით აღებული ვალდებულებების შესაბამისად</w:t>
      </w:r>
      <w:r>
        <w:rPr>
          <w:rFonts w:ascii="Sylfaen" w:hAnsi="Sylfaen"/>
          <w:sz w:val="24"/>
          <w:szCs w:val="24"/>
          <w:lang w:val="ka-GE"/>
        </w:rPr>
        <w:t>;</w:t>
      </w:r>
    </w:p>
    <w:p w14:paraId="4807495C" w14:textId="5A96178D" w:rsidR="00E33829" w:rsidRPr="00391ACA" w:rsidRDefault="00E33829" w:rsidP="00714FA6">
      <w:pPr>
        <w:jc w:val="both"/>
        <w:rPr>
          <w:rFonts w:ascii="Sylfaen" w:hAnsi="Sylfaen"/>
          <w:b/>
          <w:sz w:val="24"/>
          <w:szCs w:val="24"/>
          <w:lang w:val="ka-GE"/>
        </w:rPr>
      </w:pPr>
      <w:r w:rsidRPr="00391ACA">
        <w:rPr>
          <w:rFonts w:ascii="Sylfaen" w:hAnsi="Sylfaen"/>
          <w:b/>
          <w:sz w:val="24"/>
          <w:szCs w:val="24"/>
          <w:lang w:val="ka-GE"/>
        </w:rPr>
        <w:t>საქართველოს მთავრობას:</w:t>
      </w:r>
    </w:p>
    <w:p w14:paraId="3BEBB3F6" w14:textId="5FFFE465" w:rsidR="00714FA6" w:rsidRDefault="00714FA6" w:rsidP="00714FA6">
      <w:pPr>
        <w:pStyle w:val="ListParagraph"/>
        <w:numPr>
          <w:ilvl w:val="0"/>
          <w:numId w:val="64"/>
        </w:numPr>
        <w:jc w:val="both"/>
        <w:rPr>
          <w:rFonts w:ascii="Sylfaen" w:hAnsi="Sylfaen"/>
          <w:sz w:val="24"/>
          <w:szCs w:val="24"/>
          <w:lang w:val="ka-GE"/>
        </w:rPr>
      </w:pPr>
      <w:r w:rsidRPr="004419FB">
        <w:rPr>
          <w:rFonts w:ascii="Sylfaen" w:hAnsi="Sylfaen"/>
          <w:sz w:val="24"/>
          <w:szCs w:val="24"/>
          <w:lang w:val="ka-GE"/>
        </w:rPr>
        <w:t>შემ</w:t>
      </w:r>
      <w:r w:rsidR="004E2AD3" w:rsidRPr="004419FB">
        <w:rPr>
          <w:rFonts w:ascii="Sylfaen" w:hAnsi="Sylfaen"/>
          <w:sz w:val="24"/>
          <w:szCs w:val="24"/>
          <w:lang w:val="ka-GE"/>
        </w:rPr>
        <w:t>უ</w:t>
      </w:r>
      <w:r w:rsidRPr="004419FB">
        <w:rPr>
          <w:rFonts w:ascii="Sylfaen" w:hAnsi="Sylfaen"/>
          <w:sz w:val="24"/>
          <w:szCs w:val="24"/>
          <w:lang w:val="ka-GE"/>
        </w:rPr>
        <w:t xml:space="preserve">შავდეს ერთიანი </w:t>
      </w:r>
      <w:r w:rsidR="005C2766" w:rsidRPr="004419FB">
        <w:rPr>
          <w:rFonts w:ascii="Sylfaen" w:hAnsi="Sylfaen"/>
          <w:sz w:val="24"/>
          <w:szCs w:val="24"/>
          <w:lang w:val="ka-GE"/>
        </w:rPr>
        <w:t>სახელმწიფო ღონისძიებათა გეგმა</w:t>
      </w:r>
      <w:r w:rsidRPr="004419FB">
        <w:rPr>
          <w:rFonts w:ascii="Sylfaen" w:hAnsi="Sylfaen"/>
          <w:sz w:val="24"/>
          <w:szCs w:val="24"/>
          <w:lang w:val="ka-GE"/>
        </w:rPr>
        <w:t xml:space="preserve"> სამთო-მოპოვებით სექტორში საწარმოო უბედური შემთხვევების რისკების შემცირების მიზნით</w:t>
      </w:r>
      <w:r w:rsidR="005C2766" w:rsidRPr="004419FB">
        <w:rPr>
          <w:rFonts w:ascii="Sylfaen" w:hAnsi="Sylfaen"/>
          <w:sz w:val="24"/>
          <w:szCs w:val="24"/>
          <w:lang w:val="ka-GE"/>
        </w:rPr>
        <w:t xml:space="preserve">, რომლის </w:t>
      </w:r>
      <w:r w:rsidR="008169D1">
        <w:rPr>
          <w:rFonts w:ascii="Sylfaen" w:hAnsi="Sylfaen"/>
          <w:sz w:val="24"/>
          <w:szCs w:val="24"/>
          <w:lang w:val="ka-GE"/>
        </w:rPr>
        <w:t>ფარგლებშ</w:t>
      </w:r>
      <w:r w:rsidR="005C2766" w:rsidRPr="004419FB">
        <w:rPr>
          <w:rFonts w:ascii="Sylfaen" w:hAnsi="Sylfaen"/>
          <w:sz w:val="24"/>
          <w:szCs w:val="24"/>
          <w:lang w:val="ka-GE"/>
        </w:rPr>
        <w:t>ი</w:t>
      </w:r>
      <w:r w:rsidR="008169D1">
        <w:rPr>
          <w:rFonts w:ascii="Sylfaen" w:hAnsi="Sylfaen"/>
          <w:sz w:val="24"/>
          <w:szCs w:val="24"/>
          <w:lang w:val="ka-GE"/>
        </w:rPr>
        <w:t>ც</w:t>
      </w:r>
      <w:r w:rsidR="005C2766" w:rsidRPr="004419FB">
        <w:rPr>
          <w:rFonts w:ascii="Sylfaen" w:hAnsi="Sylfaen"/>
          <w:sz w:val="24"/>
          <w:szCs w:val="24"/>
          <w:lang w:val="ka-GE"/>
        </w:rPr>
        <w:t xml:space="preserve"> უნდა გადაიხედოს ყველა ტექნიკური რეგლამენტი სამთო ობიექტებისთვის და დაიხვეწოს </w:t>
      </w:r>
      <w:r w:rsidR="008169D1">
        <w:rPr>
          <w:rFonts w:ascii="Sylfaen" w:hAnsi="Sylfaen"/>
          <w:sz w:val="24"/>
          <w:szCs w:val="24"/>
          <w:lang w:val="ka-GE"/>
        </w:rPr>
        <w:t>ო</w:t>
      </w:r>
      <w:r w:rsidR="005C2766" w:rsidRPr="004419FB">
        <w:rPr>
          <w:rFonts w:ascii="Sylfaen" w:hAnsi="Sylfaen"/>
          <w:sz w:val="24"/>
          <w:szCs w:val="24"/>
          <w:lang w:val="ka-GE"/>
        </w:rPr>
        <w:t>ბიექტების ზედამხედველობის სახელმწიფო სისტემა</w:t>
      </w:r>
      <w:r w:rsidR="008169D1">
        <w:rPr>
          <w:rFonts w:ascii="Sylfaen" w:hAnsi="Sylfaen"/>
          <w:sz w:val="24"/>
          <w:szCs w:val="24"/>
          <w:lang w:val="ka-GE"/>
        </w:rPr>
        <w:t>;</w:t>
      </w:r>
    </w:p>
    <w:p w14:paraId="453ADF45" w14:textId="77777777" w:rsidR="00391ACA" w:rsidRPr="00EF1605" w:rsidRDefault="00391ACA" w:rsidP="00391ACA">
      <w:pPr>
        <w:pStyle w:val="ListParagraph"/>
        <w:numPr>
          <w:ilvl w:val="0"/>
          <w:numId w:val="64"/>
        </w:numPr>
        <w:jc w:val="both"/>
        <w:rPr>
          <w:rFonts w:ascii="Sylfaen" w:hAnsi="Sylfaen"/>
          <w:sz w:val="24"/>
          <w:szCs w:val="24"/>
          <w:lang w:val="ka-GE"/>
        </w:rPr>
      </w:pPr>
      <w:r w:rsidRPr="00EF1605">
        <w:rPr>
          <w:rFonts w:ascii="Sylfaen" w:hAnsi="Sylfaen"/>
          <w:sz w:val="24"/>
          <w:szCs w:val="24"/>
          <w:lang w:val="ka-GE"/>
        </w:rPr>
        <w:t>შრომის უსაფრთხოების მიზნით შემუშვებული ტექნიკური შინაარსის და საკანონმდებლო რეგულაციების აღსრულების მონიტორინგი დაევალოს მხოლოდ შრომის ინსპექტირების დეპარტამენტს;</w:t>
      </w:r>
    </w:p>
    <w:p w14:paraId="7E942FB5" w14:textId="77777777" w:rsidR="00391ACA" w:rsidRDefault="00391ACA" w:rsidP="00391ACA">
      <w:pPr>
        <w:pStyle w:val="ListParagraph"/>
        <w:numPr>
          <w:ilvl w:val="0"/>
          <w:numId w:val="64"/>
        </w:numPr>
        <w:jc w:val="both"/>
        <w:rPr>
          <w:rFonts w:ascii="Sylfaen" w:hAnsi="Sylfaen"/>
          <w:sz w:val="24"/>
          <w:szCs w:val="24"/>
          <w:lang w:val="ka-GE"/>
        </w:rPr>
      </w:pPr>
      <w:r>
        <w:rPr>
          <w:rFonts w:ascii="Sylfaen" w:hAnsi="Sylfaen"/>
          <w:sz w:val="24"/>
          <w:szCs w:val="24"/>
          <w:lang w:val="ka-GE"/>
        </w:rPr>
        <w:t>მომზადდეს საკანონმდებლო ინიციატივა</w:t>
      </w:r>
      <w:r w:rsidRPr="004419FB">
        <w:rPr>
          <w:rFonts w:ascii="Sylfaen" w:hAnsi="Sylfaen"/>
          <w:sz w:val="24"/>
          <w:szCs w:val="24"/>
          <w:lang w:val="ka-GE"/>
        </w:rPr>
        <w:t xml:space="preserve"> სსკ 170-ე და 240-ე მუხლებში</w:t>
      </w:r>
      <w:r>
        <w:rPr>
          <w:rFonts w:ascii="Sylfaen" w:hAnsi="Sylfaen"/>
          <w:sz w:val="24"/>
          <w:szCs w:val="24"/>
          <w:lang w:val="ka-GE"/>
        </w:rPr>
        <w:t xml:space="preserve"> ცვლილების განხორციელების შესახებ, რათა</w:t>
      </w:r>
      <w:r w:rsidRPr="004419FB">
        <w:rPr>
          <w:rFonts w:ascii="Sylfaen" w:hAnsi="Sylfaen"/>
          <w:sz w:val="24"/>
          <w:szCs w:val="24"/>
          <w:lang w:val="ka-GE"/>
        </w:rPr>
        <w:t xml:space="preserve"> სასჯელის სახე და ზომა რელევანტური იყოს მართლსაწინააღმდეგო ქმედებით გამოწვეულ მძიმე შედეგთან (ჯანმრთელობის დაზიანების სიმძიმესთან და გარდაცვლილ პირთა რაოდენობასთან</w:t>
      </w:r>
      <w:r>
        <w:rPr>
          <w:rFonts w:ascii="Sylfaen" w:hAnsi="Sylfaen"/>
          <w:sz w:val="24"/>
          <w:szCs w:val="24"/>
          <w:lang w:val="ka-GE"/>
        </w:rPr>
        <w:t>);</w:t>
      </w:r>
    </w:p>
    <w:p w14:paraId="072BB386" w14:textId="239A0A4F" w:rsidR="00391ACA" w:rsidRPr="004419FB" w:rsidRDefault="00391ACA" w:rsidP="00391ACA">
      <w:pPr>
        <w:pStyle w:val="ListParagraph"/>
        <w:numPr>
          <w:ilvl w:val="0"/>
          <w:numId w:val="64"/>
        </w:numPr>
        <w:jc w:val="both"/>
        <w:rPr>
          <w:rFonts w:ascii="Sylfaen" w:hAnsi="Sylfaen"/>
          <w:sz w:val="24"/>
          <w:szCs w:val="24"/>
          <w:lang w:val="ka-GE"/>
        </w:rPr>
      </w:pPr>
      <w:r>
        <w:rPr>
          <w:rFonts w:ascii="Sylfaen" w:hAnsi="Sylfaen"/>
          <w:sz w:val="24"/>
          <w:szCs w:val="24"/>
          <w:lang w:val="ka-GE"/>
        </w:rPr>
        <w:t>მომზადდეს საკანონმდებლო ინიციატივა</w:t>
      </w:r>
      <w:r w:rsidRPr="004419FB">
        <w:rPr>
          <w:rFonts w:ascii="Sylfaen" w:hAnsi="Sylfaen"/>
          <w:sz w:val="24"/>
          <w:szCs w:val="24"/>
          <w:lang w:val="ka-GE"/>
        </w:rPr>
        <w:t xml:space="preserve"> </w:t>
      </w:r>
      <w:r>
        <w:rPr>
          <w:rFonts w:ascii="Sylfaen" w:hAnsi="Sylfaen"/>
          <w:sz w:val="24"/>
          <w:szCs w:val="24"/>
          <w:lang w:val="ka-GE"/>
        </w:rPr>
        <w:t xml:space="preserve">კანონებში </w:t>
      </w:r>
      <w:r w:rsidRPr="004419FB">
        <w:rPr>
          <w:rFonts w:ascii="Sylfaen" w:hAnsi="Sylfaen"/>
          <w:sz w:val="24"/>
          <w:szCs w:val="24"/>
          <w:lang w:val="ka-GE"/>
        </w:rPr>
        <w:t>„პროდუქტის უსაფრთხოებისა და თავისუფალი მიმოქცევის შესახებ</w:t>
      </w:r>
      <w:r>
        <w:rPr>
          <w:rFonts w:ascii="Sylfaen" w:hAnsi="Sylfaen"/>
          <w:sz w:val="24"/>
          <w:szCs w:val="24"/>
          <w:lang w:val="ka-GE"/>
        </w:rPr>
        <w:t xml:space="preserve">“ </w:t>
      </w:r>
      <w:r w:rsidRPr="004419FB">
        <w:rPr>
          <w:rFonts w:ascii="Sylfaen" w:hAnsi="Sylfaen"/>
          <w:sz w:val="24"/>
          <w:szCs w:val="24"/>
          <w:lang w:val="ka-GE"/>
        </w:rPr>
        <w:t>და „სივრცითი დაგეგმარების და არქიტექტურული და სამშენებლო საქმიანობის კოდექსი“, მუნიციპალიტეტ</w:t>
      </w:r>
      <w:r w:rsidR="00CC12F0">
        <w:rPr>
          <w:rFonts w:ascii="Sylfaen" w:hAnsi="Sylfaen"/>
          <w:sz w:val="24"/>
          <w:szCs w:val="24"/>
          <w:lang w:val="ka-GE"/>
        </w:rPr>
        <w:t>ე</w:t>
      </w:r>
      <w:r w:rsidRPr="004419FB">
        <w:rPr>
          <w:rFonts w:ascii="Sylfaen" w:hAnsi="Sylfaen"/>
          <w:sz w:val="24"/>
          <w:szCs w:val="24"/>
          <w:lang w:val="ka-GE"/>
        </w:rPr>
        <w:t xml:space="preserve">ბში, დაბებსა და სოფლებში მდებარე V კლასის შენობა-ნაგებობებთან დაკავშირებული საკანონმდებლო </w:t>
      </w:r>
      <w:r>
        <w:rPr>
          <w:rFonts w:ascii="Sylfaen" w:hAnsi="Sylfaen"/>
          <w:sz w:val="24"/>
          <w:szCs w:val="24"/>
          <w:lang w:val="ka-GE"/>
        </w:rPr>
        <w:t>ხ</w:t>
      </w:r>
      <w:r w:rsidRPr="004419FB">
        <w:rPr>
          <w:rFonts w:ascii="Sylfaen" w:hAnsi="Sylfaen"/>
          <w:sz w:val="24"/>
          <w:szCs w:val="24"/>
          <w:lang w:val="ka-GE"/>
        </w:rPr>
        <w:t xml:space="preserve">არვეზის აღმოფხვრისა და მშენებლობის რეგულაციების ერთი საკანონმდებლო აქტის </w:t>
      </w:r>
      <w:r>
        <w:rPr>
          <w:rFonts w:ascii="Sylfaen" w:hAnsi="Sylfaen"/>
          <w:sz w:val="24"/>
          <w:szCs w:val="24"/>
          <w:lang w:val="ka-GE"/>
        </w:rPr>
        <w:t xml:space="preserve">ფარგლებში </w:t>
      </w:r>
      <w:r w:rsidRPr="004419FB">
        <w:rPr>
          <w:rFonts w:ascii="Sylfaen" w:hAnsi="Sylfaen"/>
          <w:sz w:val="24"/>
          <w:szCs w:val="24"/>
          <w:lang w:val="ka-GE"/>
        </w:rPr>
        <w:t>დარეგულირების მიზნით.</w:t>
      </w:r>
    </w:p>
    <w:p w14:paraId="0485081F" w14:textId="77777777" w:rsidR="003642DF" w:rsidRDefault="003642DF" w:rsidP="00391ACA">
      <w:pPr>
        <w:jc w:val="both"/>
        <w:rPr>
          <w:rFonts w:ascii="Sylfaen" w:hAnsi="Sylfaen"/>
          <w:b/>
          <w:sz w:val="24"/>
          <w:szCs w:val="24"/>
          <w:lang w:val="ka-GE"/>
        </w:rPr>
      </w:pPr>
    </w:p>
    <w:p w14:paraId="7E954647" w14:textId="77777777" w:rsidR="003642DF" w:rsidRDefault="003642DF" w:rsidP="00391ACA">
      <w:pPr>
        <w:jc w:val="both"/>
        <w:rPr>
          <w:rFonts w:ascii="Sylfaen" w:hAnsi="Sylfaen"/>
          <w:b/>
          <w:sz w:val="24"/>
          <w:szCs w:val="24"/>
          <w:lang w:val="ka-GE"/>
        </w:rPr>
      </w:pPr>
    </w:p>
    <w:p w14:paraId="3FB61AC3" w14:textId="77777777" w:rsidR="003642DF" w:rsidRDefault="003642DF" w:rsidP="00391ACA">
      <w:pPr>
        <w:jc w:val="both"/>
        <w:rPr>
          <w:rFonts w:ascii="Sylfaen" w:hAnsi="Sylfaen"/>
          <w:b/>
          <w:sz w:val="24"/>
          <w:szCs w:val="24"/>
          <w:lang w:val="ka-GE"/>
        </w:rPr>
      </w:pPr>
    </w:p>
    <w:p w14:paraId="6F9388BE" w14:textId="77777777" w:rsidR="00EF1605" w:rsidRDefault="00EF1605" w:rsidP="00391ACA">
      <w:pPr>
        <w:jc w:val="both"/>
        <w:rPr>
          <w:rFonts w:ascii="Sylfaen" w:hAnsi="Sylfaen"/>
          <w:b/>
          <w:sz w:val="24"/>
          <w:szCs w:val="24"/>
          <w:lang w:val="ka-GE"/>
        </w:rPr>
      </w:pPr>
    </w:p>
    <w:p w14:paraId="599F32DE" w14:textId="77777777" w:rsidR="00391ACA" w:rsidRDefault="00391ACA" w:rsidP="00391ACA">
      <w:pPr>
        <w:jc w:val="both"/>
        <w:rPr>
          <w:rFonts w:ascii="Sylfaen" w:hAnsi="Sylfaen"/>
          <w:b/>
          <w:sz w:val="24"/>
          <w:szCs w:val="24"/>
          <w:lang w:val="ka-GE"/>
        </w:rPr>
      </w:pPr>
      <w:r>
        <w:rPr>
          <w:rFonts w:ascii="Sylfaen" w:hAnsi="Sylfaen"/>
          <w:b/>
          <w:sz w:val="24"/>
          <w:szCs w:val="24"/>
          <w:lang w:val="ka-GE"/>
        </w:rPr>
        <w:t>სამინისტროს:</w:t>
      </w:r>
    </w:p>
    <w:p w14:paraId="08635ADF" w14:textId="4B6F5EF7" w:rsidR="00714FA6" w:rsidRPr="00391ACA" w:rsidRDefault="008169D1" w:rsidP="00391ACA">
      <w:pPr>
        <w:pStyle w:val="ListParagraph"/>
        <w:numPr>
          <w:ilvl w:val="0"/>
          <w:numId w:val="68"/>
        </w:numPr>
        <w:ind w:left="720"/>
        <w:jc w:val="both"/>
        <w:rPr>
          <w:rFonts w:ascii="Sylfaen" w:hAnsi="Sylfaen"/>
          <w:sz w:val="24"/>
          <w:szCs w:val="24"/>
          <w:lang w:val="ka-GE"/>
        </w:rPr>
      </w:pPr>
      <w:r w:rsidRPr="00391ACA">
        <w:rPr>
          <w:rFonts w:ascii="Sylfaen" w:hAnsi="Sylfaen" w:cs="Sylfaen"/>
          <w:sz w:val="24"/>
          <w:szCs w:val="24"/>
          <w:lang w:val="ka-GE"/>
        </w:rPr>
        <w:t>ინსტიტუციურად</w:t>
      </w:r>
      <w:r w:rsidRPr="00391ACA">
        <w:rPr>
          <w:rFonts w:ascii="Sylfaen" w:hAnsi="Sylfaen"/>
          <w:sz w:val="24"/>
          <w:szCs w:val="24"/>
          <w:lang w:val="ka-GE"/>
        </w:rPr>
        <w:t xml:space="preserve"> </w:t>
      </w:r>
      <w:r w:rsidR="00714FA6" w:rsidRPr="00391ACA">
        <w:rPr>
          <w:rFonts w:ascii="Sylfaen" w:hAnsi="Sylfaen"/>
          <w:sz w:val="24"/>
          <w:szCs w:val="24"/>
          <w:lang w:val="ka-GE"/>
        </w:rPr>
        <w:t>გაძლიერედეს შრომის უსაფრთხოების ინსპექტირების დეპარტამენტი, მათ შორის</w:t>
      </w:r>
      <w:r w:rsidRPr="00391ACA">
        <w:rPr>
          <w:rFonts w:ascii="Sylfaen" w:hAnsi="Sylfaen"/>
          <w:sz w:val="24"/>
          <w:szCs w:val="24"/>
          <w:lang w:val="ka-GE"/>
        </w:rPr>
        <w:t>,</w:t>
      </w:r>
      <w:r w:rsidR="00714FA6" w:rsidRPr="00391ACA">
        <w:rPr>
          <w:rFonts w:ascii="Sylfaen" w:hAnsi="Sylfaen"/>
          <w:sz w:val="24"/>
          <w:szCs w:val="24"/>
          <w:lang w:val="ka-GE"/>
        </w:rPr>
        <w:t xml:space="preserve"> ფინანსური რესურსებისა და საქართველოს რეგიონებში წარმომადგენლობის გაზრდით;</w:t>
      </w:r>
    </w:p>
    <w:p w14:paraId="67B9E93D" w14:textId="77777777" w:rsidR="00714FA6" w:rsidRPr="00391ACA" w:rsidRDefault="00714FA6" w:rsidP="00391ACA">
      <w:pPr>
        <w:pStyle w:val="ListParagraph"/>
        <w:numPr>
          <w:ilvl w:val="0"/>
          <w:numId w:val="68"/>
        </w:numPr>
        <w:ind w:left="720"/>
        <w:jc w:val="both"/>
        <w:rPr>
          <w:rFonts w:ascii="Sylfaen" w:hAnsi="Sylfaen"/>
          <w:sz w:val="24"/>
          <w:szCs w:val="24"/>
          <w:lang w:val="ka-GE"/>
        </w:rPr>
      </w:pPr>
      <w:r w:rsidRPr="00391ACA">
        <w:rPr>
          <w:rFonts w:ascii="Sylfaen" w:hAnsi="Sylfaen"/>
          <w:sz w:val="24"/>
          <w:szCs w:val="24"/>
          <w:lang w:val="ka-GE"/>
        </w:rPr>
        <w:t>გაუმჯობესდეს შრომის ინსპექტორების მოსამზადებელი პროფესიული პროგრამები და მოხდეს მათი შინაარსობრივი დიფერენცირება ეკონომიკური საქმიანობის სფეროების მიხედვით;</w:t>
      </w:r>
    </w:p>
    <w:p w14:paraId="06000EB2" w14:textId="10A9BD1E" w:rsidR="00906F29" w:rsidRPr="00391ACA" w:rsidRDefault="00714FA6" w:rsidP="00391ACA">
      <w:pPr>
        <w:pStyle w:val="ListParagraph"/>
        <w:numPr>
          <w:ilvl w:val="0"/>
          <w:numId w:val="68"/>
        </w:numPr>
        <w:ind w:left="720"/>
        <w:jc w:val="both"/>
        <w:rPr>
          <w:rFonts w:ascii="Sylfaen" w:hAnsi="Sylfaen"/>
          <w:sz w:val="24"/>
          <w:szCs w:val="24"/>
          <w:lang w:val="ka-GE"/>
        </w:rPr>
      </w:pPr>
      <w:r w:rsidRPr="00391ACA">
        <w:rPr>
          <w:rFonts w:ascii="Sylfaen" w:hAnsi="Sylfaen" w:cs="Sylfaen"/>
          <w:sz w:val="24"/>
          <w:szCs w:val="24"/>
          <w:lang w:val="ka-GE"/>
        </w:rPr>
        <w:t xml:space="preserve">განხორციელდეს </w:t>
      </w:r>
      <w:r w:rsidR="00906F29" w:rsidRPr="00391ACA">
        <w:rPr>
          <w:rFonts w:ascii="Sylfaen" w:hAnsi="Sylfaen" w:cs="Sylfaen"/>
          <w:sz w:val="24"/>
          <w:szCs w:val="24"/>
          <w:lang w:val="ka-GE"/>
        </w:rPr>
        <w:t>ინტენსიური</w:t>
      </w:r>
      <w:r w:rsidR="00906F29" w:rsidRPr="00391ACA">
        <w:rPr>
          <w:rFonts w:ascii="Sylfaen" w:hAnsi="Sylfaen"/>
          <w:sz w:val="24"/>
          <w:szCs w:val="24"/>
          <w:lang w:val="ka-GE"/>
        </w:rPr>
        <w:t xml:space="preserve"> საინფორმაციო ხასიათის შეხვედრები</w:t>
      </w:r>
      <w:r w:rsidRPr="00391ACA">
        <w:rPr>
          <w:rFonts w:ascii="Sylfaen" w:hAnsi="Sylfaen"/>
          <w:sz w:val="24"/>
          <w:szCs w:val="24"/>
          <w:lang w:val="ka-GE"/>
        </w:rPr>
        <w:t xml:space="preserve"> </w:t>
      </w:r>
      <w:r w:rsidR="00906F29" w:rsidRPr="00391ACA">
        <w:rPr>
          <w:rFonts w:ascii="Sylfaen" w:hAnsi="Sylfaen"/>
          <w:sz w:val="24"/>
          <w:szCs w:val="24"/>
          <w:lang w:val="ka-GE"/>
        </w:rPr>
        <w:t>დამსაქმებლებთან შრომის უსაფრთხოების სფეროში საქართველოს საკანონმდებლო მოთხოვნების გაცნობის მიზნით, როგორც დედაქალაქში, ასევე ქვეყნის რეგიონებში;</w:t>
      </w:r>
    </w:p>
    <w:p w14:paraId="12BF12CA" w14:textId="5BFC0660" w:rsidR="00714FA6" w:rsidRPr="00391ACA" w:rsidRDefault="00714FA6" w:rsidP="00391ACA">
      <w:pPr>
        <w:pStyle w:val="ListParagraph"/>
        <w:numPr>
          <w:ilvl w:val="0"/>
          <w:numId w:val="68"/>
        </w:numPr>
        <w:ind w:left="720"/>
        <w:jc w:val="both"/>
        <w:rPr>
          <w:rFonts w:ascii="Sylfaen" w:hAnsi="Sylfaen"/>
          <w:sz w:val="24"/>
          <w:szCs w:val="24"/>
          <w:lang w:val="ka-GE"/>
        </w:rPr>
      </w:pPr>
      <w:r w:rsidRPr="00391ACA">
        <w:rPr>
          <w:rFonts w:ascii="Sylfaen" w:hAnsi="Sylfaen"/>
          <w:sz w:val="24"/>
          <w:szCs w:val="24"/>
          <w:lang w:val="ka-GE"/>
        </w:rPr>
        <w:t>საკონსულტაციო შინაარსის სერივისების შემუშავება და მიწოდება როგორც დამსაქმებლებისთვის, ისე შრომის უსაფრთხოების ინსპექტორებისთვისა და დასაქმებულებისთვის;</w:t>
      </w:r>
    </w:p>
    <w:p w14:paraId="447AFAF3" w14:textId="5AC8DC0C" w:rsidR="00391ACA" w:rsidRPr="00391ACA" w:rsidRDefault="00714FA6" w:rsidP="00391ACA">
      <w:pPr>
        <w:pStyle w:val="ListParagraph"/>
        <w:numPr>
          <w:ilvl w:val="0"/>
          <w:numId w:val="68"/>
        </w:numPr>
        <w:ind w:left="720"/>
        <w:jc w:val="both"/>
        <w:rPr>
          <w:rFonts w:ascii="Sylfaen" w:hAnsi="Sylfaen"/>
          <w:sz w:val="24"/>
          <w:szCs w:val="24"/>
          <w:lang w:val="ka-GE"/>
        </w:rPr>
      </w:pPr>
      <w:r w:rsidRPr="00391ACA">
        <w:rPr>
          <w:rFonts w:ascii="Sylfaen" w:hAnsi="Sylfaen"/>
          <w:sz w:val="24"/>
          <w:szCs w:val="24"/>
          <w:lang w:val="ka-GE"/>
        </w:rPr>
        <w:t xml:space="preserve">შემუშავდეს საინფომრაციო ხასიათის ერთიანი </w:t>
      </w:r>
      <w:r w:rsidR="000455C3">
        <w:rPr>
          <w:rFonts w:ascii="Sylfaen" w:hAnsi="Sylfaen"/>
          <w:sz w:val="24"/>
          <w:szCs w:val="24"/>
          <w:lang w:val="ka-GE"/>
        </w:rPr>
        <w:t>ელ</w:t>
      </w:r>
      <w:r w:rsidRPr="00391ACA">
        <w:rPr>
          <w:rFonts w:ascii="Sylfaen" w:hAnsi="Sylfaen"/>
          <w:sz w:val="24"/>
          <w:szCs w:val="24"/>
          <w:lang w:val="ka-GE"/>
        </w:rPr>
        <w:t>ექტრონული პლატფორმა  მარეგულირებელი ნორმების ცვლილებების და სიახლებიის თაობაზე დამსაქმებლებითვის ინფორმაციის ეფექტურად მიწოდების მიზნით, (შემოსავლების სამსახურის ელექტრონული სერვისების მსგავსად);</w:t>
      </w:r>
    </w:p>
    <w:p w14:paraId="57FD5076" w14:textId="3643FCB2" w:rsidR="00906F29" w:rsidRPr="00391ACA" w:rsidRDefault="00714FA6" w:rsidP="00391ACA">
      <w:pPr>
        <w:pStyle w:val="ListParagraph"/>
        <w:numPr>
          <w:ilvl w:val="0"/>
          <w:numId w:val="68"/>
        </w:numPr>
        <w:ind w:left="720"/>
        <w:jc w:val="both"/>
        <w:rPr>
          <w:rFonts w:ascii="Sylfaen" w:hAnsi="Sylfaen"/>
          <w:sz w:val="24"/>
          <w:szCs w:val="24"/>
          <w:lang w:val="ka-GE"/>
        </w:rPr>
      </w:pPr>
      <w:r w:rsidRPr="00391ACA">
        <w:rPr>
          <w:rFonts w:ascii="Sylfaen" w:hAnsi="Sylfaen"/>
          <w:sz w:val="24"/>
          <w:szCs w:val="24"/>
          <w:lang w:val="ka-GE"/>
        </w:rPr>
        <w:t xml:space="preserve">დაიგეგმოს </w:t>
      </w:r>
      <w:r w:rsidR="00906F29" w:rsidRPr="00391ACA">
        <w:rPr>
          <w:rFonts w:ascii="Sylfaen" w:hAnsi="Sylfaen"/>
          <w:sz w:val="24"/>
          <w:szCs w:val="24"/>
          <w:lang w:val="ka-GE"/>
        </w:rPr>
        <w:t>ძლიერი საინფორმაციო კამპანიის წარმოება დასაქმებულთა ცნობიერების ამაღლების მიზნით</w:t>
      </w:r>
      <w:r w:rsidR="000455C3">
        <w:rPr>
          <w:rFonts w:ascii="Sylfaen" w:hAnsi="Sylfaen"/>
          <w:sz w:val="24"/>
          <w:szCs w:val="24"/>
          <w:lang w:val="ka-GE"/>
        </w:rPr>
        <w:t>.</w:t>
      </w:r>
    </w:p>
    <w:p w14:paraId="7B49C500" w14:textId="7C597AA9" w:rsidR="00391ACA" w:rsidRPr="000455C3" w:rsidRDefault="000455C3" w:rsidP="00391ACA">
      <w:pPr>
        <w:jc w:val="both"/>
        <w:rPr>
          <w:rFonts w:ascii="Sylfaen" w:hAnsi="Sylfaen"/>
          <w:b/>
          <w:sz w:val="24"/>
          <w:szCs w:val="24"/>
          <w:lang w:val="ka-GE"/>
        </w:rPr>
      </w:pPr>
      <w:r w:rsidRPr="000455C3">
        <w:rPr>
          <w:rFonts w:ascii="Sylfaen" w:hAnsi="Sylfaen"/>
          <w:b/>
          <w:sz w:val="24"/>
          <w:szCs w:val="24"/>
          <w:lang w:val="ka-GE"/>
        </w:rPr>
        <w:t>საქართველოს პროკურატურას:</w:t>
      </w:r>
    </w:p>
    <w:p w14:paraId="4015DF99" w14:textId="2C31DDF4" w:rsidR="00D42D02" w:rsidRDefault="00D42D02" w:rsidP="000455C3">
      <w:pPr>
        <w:pStyle w:val="ListParagraph"/>
        <w:jc w:val="both"/>
        <w:rPr>
          <w:rFonts w:ascii="Sylfaen" w:hAnsi="Sylfaen"/>
          <w:sz w:val="24"/>
          <w:szCs w:val="24"/>
          <w:lang w:val="ka-GE"/>
        </w:rPr>
      </w:pPr>
      <w:r w:rsidRPr="004419FB">
        <w:rPr>
          <w:rFonts w:ascii="Sylfaen" w:hAnsi="Sylfaen"/>
          <w:sz w:val="24"/>
          <w:szCs w:val="24"/>
          <w:lang w:val="ka-GE"/>
        </w:rPr>
        <w:t xml:space="preserve">საქართველოს პროკურატურამ განახორციელოს ღონისძიებები </w:t>
      </w:r>
      <w:r w:rsidR="00874300" w:rsidRPr="004419FB">
        <w:rPr>
          <w:rFonts w:ascii="Sylfaen" w:hAnsi="Sylfaen"/>
          <w:sz w:val="24"/>
          <w:szCs w:val="24"/>
          <w:lang w:val="ka-GE"/>
        </w:rPr>
        <w:t xml:space="preserve">საწარმოო უბედური </w:t>
      </w:r>
      <w:r w:rsidRPr="004419FB">
        <w:rPr>
          <w:rFonts w:ascii="Sylfaen" w:hAnsi="Sylfaen"/>
          <w:sz w:val="24"/>
          <w:szCs w:val="24"/>
          <w:lang w:val="ka-GE"/>
        </w:rPr>
        <w:t>შემთხვევების გამოძიებისა და დევნის მაჩვენებლების გაუმჯობესების მიზნით, მათ შორის თანამშრომელთა კვალიფიკაციის ამაღლებითა და სპეციალიზაციით</w:t>
      </w:r>
      <w:r w:rsidR="000455C3">
        <w:rPr>
          <w:rFonts w:ascii="Sylfaen" w:hAnsi="Sylfaen"/>
          <w:sz w:val="24"/>
          <w:szCs w:val="24"/>
          <w:lang w:val="ka-GE"/>
        </w:rPr>
        <w:t>.</w:t>
      </w:r>
    </w:p>
    <w:p w14:paraId="4BE1446B" w14:textId="77777777" w:rsidR="003F0C0B" w:rsidRDefault="003F0C0B" w:rsidP="00C115D3">
      <w:pPr>
        <w:pStyle w:val="Heading1"/>
        <w:spacing w:before="0" w:beforeAutospacing="0" w:after="160" w:afterAutospacing="0" w:line="276" w:lineRule="auto"/>
        <w:jc w:val="both"/>
        <w:rPr>
          <w:rFonts w:ascii="Sylfaen" w:eastAsia="Sylfaen_PDF_Subset" w:hAnsi="Sylfaen" w:cs="Sylfaen"/>
          <w:sz w:val="24"/>
          <w:szCs w:val="24"/>
          <w:lang w:val="ka-GE"/>
        </w:rPr>
      </w:pPr>
    </w:p>
    <w:p w14:paraId="2CFE3BD6" w14:textId="77777777" w:rsidR="000455C3" w:rsidRDefault="000455C3" w:rsidP="00C115D3">
      <w:pPr>
        <w:pStyle w:val="Heading1"/>
        <w:spacing w:before="0" w:beforeAutospacing="0" w:after="160" w:afterAutospacing="0" w:line="276" w:lineRule="auto"/>
        <w:jc w:val="both"/>
        <w:rPr>
          <w:rFonts w:ascii="Sylfaen" w:eastAsia="Sylfaen_PDF_Subset" w:hAnsi="Sylfaen" w:cs="Sylfaen"/>
          <w:sz w:val="24"/>
          <w:szCs w:val="24"/>
          <w:lang w:val="ka-GE"/>
        </w:rPr>
      </w:pPr>
    </w:p>
    <w:p w14:paraId="3117256F" w14:textId="77777777" w:rsidR="00545D89" w:rsidRDefault="00545D89" w:rsidP="00C115D3">
      <w:pPr>
        <w:pStyle w:val="Heading1"/>
        <w:spacing w:before="0" w:beforeAutospacing="0" w:after="160" w:afterAutospacing="0" w:line="276" w:lineRule="auto"/>
        <w:jc w:val="both"/>
        <w:rPr>
          <w:rFonts w:ascii="Sylfaen" w:eastAsia="Sylfaen_PDF_Subset" w:hAnsi="Sylfaen" w:cs="Sylfaen"/>
          <w:sz w:val="24"/>
          <w:szCs w:val="24"/>
          <w:lang w:val="ka-GE"/>
        </w:rPr>
      </w:pPr>
    </w:p>
    <w:p w14:paraId="6003CE4B" w14:textId="77777777" w:rsidR="00545D89" w:rsidRDefault="00545D89" w:rsidP="00C115D3">
      <w:pPr>
        <w:pStyle w:val="Heading1"/>
        <w:spacing w:before="0" w:beforeAutospacing="0" w:after="160" w:afterAutospacing="0" w:line="276" w:lineRule="auto"/>
        <w:jc w:val="both"/>
        <w:rPr>
          <w:rFonts w:ascii="Sylfaen" w:eastAsia="Sylfaen_PDF_Subset" w:hAnsi="Sylfaen" w:cs="Sylfaen"/>
          <w:sz w:val="24"/>
          <w:szCs w:val="24"/>
          <w:lang w:val="ka-GE"/>
        </w:rPr>
      </w:pPr>
    </w:p>
    <w:p w14:paraId="0D0DEB37" w14:textId="77777777" w:rsidR="00545D89" w:rsidRDefault="00545D89" w:rsidP="00C115D3">
      <w:pPr>
        <w:pStyle w:val="Heading1"/>
        <w:spacing w:before="0" w:beforeAutospacing="0" w:after="160" w:afterAutospacing="0" w:line="276" w:lineRule="auto"/>
        <w:jc w:val="both"/>
        <w:rPr>
          <w:rFonts w:ascii="Sylfaen" w:eastAsia="Sylfaen_PDF_Subset" w:hAnsi="Sylfaen" w:cs="Sylfaen"/>
          <w:sz w:val="24"/>
          <w:szCs w:val="24"/>
          <w:lang w:val="ka-GE"/>
        </w:rPr>
      </w:pPr>
    </w:p>
    <w:p w14:paraId="6A0559E5" w14:textId="77777777" w:rsidR="00545D89" w:rsidRDefault="00545D89" w:rsidP="00C115D3">
      <w:pPr>
        <w:pStyle w:val="Heading1"/>
        <w:spacing w:before="0" w:beforeAutospacing="0" w:after="160" w:afterAutospacing="0" w:line="276" w:lineRule="auto"/>
        <w:jc w:val="both"/>
        <w:rPr>
          <w:rFonts w:ascii="Sylfaen" w:eastAsia="Sylfaen_PDF_Subset" w:hAnsi="Sylfaen" w:cs="Sylfaen"/>
          <w:sz w:val="24"/>
          <w:szCs w:val="24"/>
          <w:lang w:val="ka-GE"/>
        </w:rPr>
      </w:pPr>
    </w:p>
    <w:p w14:paraId="122BF416" w14:textId="77777777" w:rsidR="00724D4D" w:rsidRPr="004419FB" w:rsidRDefault="00323706" w:rsidP="00C115D3">
      <w:pPr>
        <w:pStyle w:val="Heading1"/>
        <w:spacing w:before="0" w:beforeAutospacing="0" w:after="160" w:afterAutospacing="0" w:line="276" w:lineRule="auto"/>
        <w:jc w:val="both"/>
        <w:rPr>
          <w:rFonts w:ascii="Sylfaen" w:eastAsia="Sylfaen_PDF_Subset" w:hAnsi="Sylfaen" w:cs="Sylfaen"/>
          <w:sz w:val="24"/>
          <w:szCs w:val="24"/>
          <w:lang w:val="ka-GE"/>
        </w:rPr>
      </w:pPr>
      <w:bookmarkStart w:id="27" w:name="_Toc22903734"/>
      <w:r w:rsidRPr="004419FB">
        <w:rPr>
          <w:rFonts w:ascii="Sylfaen" w:eastAsia="Sylfaen_PDF_Subset" w:hAnsi="Sylfaen" w:cs="Sylfaen"/>
          <w:sz w:val="24"/>
          <w:szCs w:val="24"/>
          <w:lang w:val="ka-GE"/>
        </w:rPr>
        <w:lastRenderedPageBreak/>
        <w:t>დასკვნა</w:t>
      </w:r>
      <w:bookmarkEnd w:id="27"/>
    </w:p>
    <w:p w14:paraId="3B3FB97F" w14:textId="77777777" w:rsidR="005C4AC6" w:rsidRPr="004419FB" w:rsidRDefault="005C4AC6" w:rsidP="00C340B1">
      <w:p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წინამდებარე თემატური მოკვლევის ანგარიშმა განიხილა საქართველოში შრომის უსაფრთხოების მიმართ არსებული გამოწვევები, შეისწავლა ისინი და განსაზღვრა შესაბამისი რეკომენდაციები და გასატარებელი ღონისძიებები.</w:t>
      </w:r>
    </w:p>
    <w:p w14:paraId="16BC1E3F" w14:textId="77777777" w:rsidR="00B51CC8" w:rsidRPr="004419FB" w:rsidRDefault="00B51CC8" w:rsidP="00C340B1">
      <w:p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კვლევის პერიოდში შესწავლილ იქნა სახელმწიფო ზედამხედველობის ორგანოების საქმიანობის ანგარიშები, ზედამხდველობის შედეგად გამოვლენილი უბედური შემთხვევების სტატისტიკა, დინამიკა და ტენდენციები. მონაცემები გაანალიზებულ იქნა როგორც ეკონომიკური სფეროების, ისე მათი გამომწვევი მიზეზების ჭრილში. შესწავლილ იქნა, ასევე დასაქმებულთა და დამსაქმებელთა უფლებადამცველების თვალით დანახული გამოწვევები შრომის უსაფრთხოების მიმართულებით და რეკომენდაციები, რომელიც წარმოდგენილი ჰქონდათ ადგილობრივ და საერთაშროისო არასამთავრობო იმ ორგანიზაციებს, რომელთა საქმიანობის სფეროს შრომითი უფლებ</w:t>
      </w:r>
      <w:r w:rsidR="00DE0BCE" w:rsidRPr="004419FB">
        <w:rPr>
          <w:rFonts w:ascii="Sylfaen" w:eastAsia="Sylfaen_PDF_Subset" w:hAnsi="Sylfaen" w:cs="Sylfaen"/>
          <w:sz w:val="24"/>
          <w:szCs w:val="24"/>
          <w:lang w:val="ka-GE"/>
        </w:rPr>
        <w:t>ები და შრომის უსაფრთხოება წარმოადგენს.</w:t>
      </w:r>
    </w:p>
    <w:p w14:paraId="330E1512" w14:textId="1607EBF6" w:rsidR="00836F61" w:rsidRPr="004419FB" w:rsidRDefault="00836F61" w:rsidP="00C340B1">
      <w:p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თემატური მოკვლევის პერიოდში დეტალურად იქნა შესწავლილი </w:t>
      </w:r>
      <w:r w:rsidR="00160F1E" w:rsidRPr="004419FB">
        <w:rPr>
          <w:rFonts w:ascii="Sylfaen" w:eastAsia="Sylfaen_PDF_Subset" w:hAnsi="Sylfaen" w:cs="Sylfaen"/>
          <w:sz w:val="24"/>
          <w:szCs w:val="24"/>
          <w:lang w:val="ka-GE"/>
        </w:rPr>
        <w:t xml:space="preserve">ადმინისტრაციული და სისხლის სამართლებრივი </w:t>
      </w:r>
      <w:r w:rsidRPr="004419FB">
        <w:rPr>
          <w:rFonts w:ascii="Sylfaen" w:eastAsia="Sylfaen_PDF_Subset" w:hAnsi="Sylfaen" w:cs="Sylfaen"/>
          <w:sz w:val="24"/>
          <w:szCs w:val="24"/>
          <w:lang w:val="ka-GE"/>
        </w:rPr>
        <w:t>პასუხისმგებლობის ფორმები და ოდენობები ისეთი შემთხვევებისთვის, რომელთა დადგომა გამოწვეული</w:t>
      </w:r>
      <w:r w:rsidR="00160F1E" w:rsidRPr="004419FB">
        <w:rPr>
          <w:rFonts w:ascii="Sylfaen" w:eastAsia="Sylfaen_PDF_Subset" w:hAnsi="Sylfaen" w:cs="Sylfaen"/>
          <w:sz w:val="24"/>
          <w:szCs w:val="24"/>
          <w:lang w:val="ka-GE"/>
        </w:rPr>
        <w:t>ა</w:t>
      </w:r>
      <w:r w:rsidRPr="004419FB">
        <w:rPr>
          <w:rFonts w:ascii="Sylfaen" w:eastAsia="Sylfaen_PDF_Subset" w:hAnsi="Sylfaen" w:cs="Sylfaen"/>
          <w:sz w:val="24"/>
          <w:szCs w:val="24"/>
          <w:lang w:val="ka-GE"/>
        </w:rPr>
        <w:t xml:space="preserve"> შრომის უსაფრთხოების სფეროში არსებული რეგულაციების დარღვევით ანდა უგულვებელყოფით.</w:t>
      </w:r>
      <w:r w:rsidR="00E6072B" w:rsidRPr="004419FB">
        <w:rPr>
          <w:rFonts w:ascii="Sylfaen" w:eastAsia="Sylfaen_PDF_Subset" w:hAnsi="Sylfaen" w:cs="Sylfaen"/>
          <w:sz w:val="24"/>
          <w:szCs w:val="24"/>
          <w:lang w:val="ka-GE"/>
        </w:rPr>
        <w:t xml:space="preserve"> საკითხის შესწავლამ აჩვენ</w:t>
      </w:r>
      <w:r w:rsidR="002953F3">
        <w:rPr>
          <w:rFonts w:ascii="Sylfaen" w:eastAsia="Sylfaen_PDF_Subset" w:hAnsi="Sylfaen" w:cs="Sylfaen"/>
          <w:sz w:val="24"/>
          <w:szCs w:val="24"/>
          <w:lang w:val="ka-GE"/>
        </w:rPr>
        <w:t>ა</w:t>
      </w:r>
      <w:r w:rsidR="00E6072B" w:rsidRPr="004419FB">
        <w:rPr>
          <w:rFonts w:ascii="Sylfaen" w:eastAsia="Sylfaen_PDF_Subset" w:hAnsi="Sylfaen" w:cs="Sylfaen"/>
          <w:sz w:val="24"/>
          <w:szCs w:val="24"/>
          <w:lang w:val="ka-GE"/>
        </w:rPr>
        <w:t xml:space="preserve">, რომ </w:t>
      </w:r>
      <w:r w:rsidR="00160F1E" w:rsidRPr="004419FB">
        <w:rPr>
          <w:rFonts w:ascii="Sylfaen" w:eastAsia="Sylfaen_PDF_Subset" w:hAnsi="Sylfaen" w:cs="Sylfaen"/>
          <w:sz w:val="24"/>
          <w:szCs w:val="24"/>
          <w:lang w:val="ka-GE"/>
        </w:rPr>
        <w:t xml:space="preserve">განსაკუთრებით საყურადღებოა მდგომარეობა შრომის უსაფრთხოების სფეროში სისხლის სამართლის დანაშაულების შემთხვევებთან დაკავშირებით დევნის დაწყებისა და დამანაშავეთა პასუხისგებაში მიცემის თაობაზე სტატისტიკის თვალსაზრისით. დანაშაულის ფაქტების რაოდენობასთან შედარებით საგანგაშოდ დაბალია იმ საქმეთა რაოდენობა, </w:t>
      </w:r>
      <w:r w:rsidR="002953F3">
        <w:rPr>
          <w:rFonts w:ascii="Sylfaen" w:eastAsia="Sylfaen_PDF_Subset" w:hAnsi="Sylfaen" w:cs="Sylfaen"/>
          <w:sz w:val="24"/>
          <w:szCs w:val="24"/>
          <w:lang w:val="ka-GE"/>
        </w:rPr>
        <w:t>რის თაობაზეც</w:t>
      </w:r>
      <w:r w:rsidR="00160F1E" w:rsidRPr="004419FB">
        <w:rPr>
          <w:rFonts w:ascii="Sylfaen" w:eastAsia="Sylfaen_PDF_Subset" w:hAnsi="Sylfaen" w:cs="Sylfaen"/>
          <w:sz w:val="24"/>
          <w:szCs w:val="24"/>
          <w:lang w:val="ka-GE"/>
        </w:rPr>
        <w:t xml:space="preserve"> საქართველოს პროკურატურამ დაიწყო სისხლისსამართლებრივი დევნა და/ან დადგა სასამართლო განაჩენი.</w:t>
      </w:r>
    </w:p>
    <w:p w14:paraId="49E119F2" w14:textId="7659A136" w:rsidR="00E61104" w:rsidRPr="004419FB" w:rsidRDefault="00DE0BCE" w:rsidP="00C340B1">
      <w:p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მოკვლევის ფარგლებში </w:t>
      </w:r>
      <w:r w:rsidR="00714FA6" w:rsidRPr="004419FB">
        <w:rPr>
          <w:rFonts w:ascii="Sylfaen" w:eastAsia="Sylfaen_PDF_Subset" w:hAnsi="Sylfaen" w:cs="Sylfaen"/>
          <w:sz w:val="24"/>
          <w:szCs w:val="24"/>
          <w:lang w:val="ka-GE"/>
        </w:rPr>
        <w:t>იდენტიფიცირებულ იქნა შემდეგი გამოწვევები:</w:t>
      </w:r>
    </w:p>
    <w:p w14:paraId="3992D4F0" w14:textId="48F3E8A6" w:rsidR="00714FA6" w:rsidRPr="004419FB" w:rsidRDefault="00714FA6" w:rsidP="0048790E">
      <w:pPr>
        <w:pStyle w:val="ListParagraph"/>
        <w:numPr>
          <w:ilvl w:val="0"/>
          <w:numId w:val="65"/>
        </w:numPr>
        <w:jc w:val="both"/>
        <w:rPr>
          <w:rFonts w:ascii="Sylfaen" w:hAnsi="Sylfaen"/>
          <w:sz w:val="24"/>
          <w:szCs w:val="24"/>
          <w:lang w:val="ka-GE"/>
        </w:rPr>
      </w:pPr>
      <w:r w:rsidRPr="004419FB">
        <w:rPr>
          <w:rFonts w:ascii="Sylfaen" w:hAnsi="Sylfaen"/>
          <w:sz w:val="24"/>
          <w:szCs w:val="24"/>
          <w:lang w:val="ka-GE"/>
        </w:rPr>
        <w:t>სამუშაო ადგილზე დაშავებულთა და დაღუპულთა მაღალი რაოდენობა</w:t>
      </w:r>
      <w:r w:rsidR="002953F3">
        <w:rPr>
          <w:rFonts w:ascii="Sylfaen" w:hAnsi="Sylfaen"/>
          <w:sz w:val="24"/>
          <w:szCs w:val="24"/>
          <w:lang w:val="ka-GE"/>
        </w:rPr>
        <w:t>;</w:t>
      </w:r>
    </w:p>
    <w:p w14:paraId="468F81C3" w14:textId="052E9FF8" w:rsidR="00714FA6" w:rsidRPr="004419FB" w:rsidRDefault="00714FA6" w:rsidP="00714FA6">
      <w:pPr>
        <w:pStyle w:val="ListParagraph"/>
        <w:numPr>
          <w:ilvl w:val="0"/>
          <w:numId w:val="65"/>
        </w:numPr>
        <w:jc w:val="both"/>
        <w:rPr>
          <w:rFonts w:ascii="Sylfaen" w:hAnsi="Sylfaen"/>
          <w:sz w:val="24"/>
          <w:szCs w:val="24"/>
          <w:lang w:val="ka-GE"/>
        </w:rPr>
      </w:pPr>
      <w:r w:rsidRPr="004419FB">
        <w:rPr>
          <w:rFonts w:ascii="Sylfaen" w:hAnsi="Sylfaen" w:cs="Sylfaen"/>
          <w:sz w:val="24"/>
          <w:szCs w:val="24"/>
          <w:lang w:val="ka-GE"/>
        </w:rPr>
        <w:t>დამსაქმებლებისა</w:t>
      </w:r>
      <w:r w:rsidRPr="004419FB">
        <w:rPr>
          <w:rFonts w:ascii="Sylfaen" w:hAnsi="Sylfaen"/>
          <w:sz w:val="24"/>
          <w:szCs w:val="24"/>
          <w:lang w:val="ka-GE"/>
        </w:rPr>
        <w:t xml:space="preserve"> და დასაქმებულების მიერ კანონმდებლობით დადგენილი შრომის უსაფრთხოების მოთხოვნების არაეფექტური შესრულება</w:t>
      </w:r>
      <w:r w:rsidR="002953F3">
        <w:rPr>
          <w:rFonts w:ascii="Sylfaen" w:hAnsi="Sylfaen"/>
          <w:sz w:val="24"/>
          <w:szCs w:val="24"/>
          <w:lang w:val="ka-GE"/>
        </w:rPr>
        <w:t>;</w:t>
      </w:r>
    </w:p>
    <w:p w14:paraId="51AB44DF" w14:textId="7FAA429D" w:rsidR="00714FA6" w:rsidRPr="004419FB" w:rsidRDefault="00714FA6" w:rsidP="0048790E">
      <w:pPr>
        <w:pStyle w:val="ListParagraph"/>
        <w:numPr>
          <w:ilvl w:val="0"/>
          <w:numId w:val="65"/>
        </w:numPr>
        <w:jc w:val="both"/>
        <w:rPr>
          <w:rFonts w:ascii="Sylfaen" w:hAnsi="Sylfaen"/>
          <w:sz w:val="24"/>
          <w:szCs w:val="24"/>
          <w:lang w:val="ka-GE"/>
        </w:rPr>
      </w:pPr>
      <w:r w:rsidRPr="004419FB">
        <w:rPr>
          <w:rFonts w:ascii="Sylfaen" w:hAnsi="Sylfaen"/>
          <w:sz w:val="24"/>
          <w:szCs w:val="24"/>
          <w:lang w:val="ka-GE"/>
        </w:rPr>
        <w:t>სახელმწიფო საზდამხედველო ორგანოებს შორის უფლებამოსილებათა გადაფარვა</w:t>
      </w:r>
      <w:r w:rsidR="002953F3">
        <w:rPr>
          <w:rFonts w:ascii="Sylfaen" w:hAnsi="Sylfaen"/>
          <w:sz w:val="24"/>
          <w:szCs w:val="24"/>
          <w:lang w:val="ka-GE"/>
        </w:rPr>
        <w:t>;</w:t>
      </w:r>
    </w:p>
    <w:p w14:paraId="335E5FD7" w14:textId="41CA88F5" w:rsidR="00714FA6" w:rsidRPr="004419FB" w:rsidRDefault="00714FA6" w:rsidP="00714FA6">
      <w:pPr>
        <w:pStyle w:val="ListParagraph"/>
        <w:numPr>
          <w:ilvl w:val="0"/>
          <w:numId w:val="65"/>
        </w:numPr>
        <w:jc w:val="both"/>
        <w:rPr>
          <w:rFonts w:ascii="Sylfaen" w:hAnsi="Sylfaen"/>
          <w:sz w:val="24"/>
          <w:szCs w:val="24"/>
          <w:lang w:val="ka-GE"/>
        </w:rPr>
      </w:pPr>
      <w:r w:rsidRPr="004419FB">
        <w:rPr>
          <w:rFonts w:ascii="Sylfaen" w:hAnsi="Sylfaen"/>
          <w:sz w:val="24"/>
          <w:szCs w:val="24"/>
          <w:lang w:val="ka-GE"/>
        </w:rPr>
        <w:t>რთული სამუშაო პირობები დასაქმებულთათვის სამთო-მოპოვებით ინდუსტრიაში</w:t>
      </w:r>
      <w:r w:rsidR="002953F3">
        <w:rPr>
          <w:rFonts w:ascii="Sylfaen" w:hAnsi="Sylfaen"/>
          <w:sz w:val="24"/>
          <w:szCs w:val="24"/>
          <w:lang w:val="ka-GE"/>
        </w:rPr>
        <w:t>;</w:t>
      </w:r>
    </w:p>
    <w:p w14:paraId="2D3FD460" w14:textId="11F4E5AA" w:rsidR="00714FA6" w:rsidRPr="004419FB" w:rsidRDefault="00714FA6" w:rsidP="0048790E">
      <w:pPr>
        <w:pStyle w:val="ListParagraph"/>
        <w:numPr>
          <w:ilvl w:val="0"/>
          <w:numId w:val="65"/>
        </w:numPr>
        <w:jc w:val="both"/>
        <w:rPr>
          <w:rFonts w:ascii="Sylfaen" w:hAnsi="Sylfaen"/>
          <w:sz w:val="24"/>
          <w:szCs w:val="24"/>
          <w:lang w:val="ka-GE"/>
        </w:rPr>
      </w:pPr>
      <w:r w:rsidRPr="004419FB">
        <w:rPr>
          <w:rFonts w:ascii="Sylfaen" w:hAnsi="Sylfaen"/>
          <w:sz w:val="24"/>
          <w:szCs w:val="24"/>
          <w:lang w:val="ka-GE"/>
        </w:rPr>
        <w:t>სამუშაო ადგილებზე მომხდარ უბედურ შემთხვევებზე მიმდინარე გამოძიების შედეგებისა და სასამართლოს საბოლოო გადაწყვეტილებების დაბალი მაჩვენებელი</w:t>
      </w:r>
      <w:r w:rsidR="002953F3">
        <w:rPr>
          <w:rFonts w:ascii="Sylfaen" w:hAnsi="Sylfaen"/>
          <w:sz w:val="24"/>
          <w:szCs w:val="24"/>
          <w:lang w:val="ka-GE"/>
        </w:rPr>
        <w:t>;</w:t>
      </w:r>
    </w:p>
    <w:p w14:paraId="2B94E9D5" w14:textId="65A18275" w:rsidR="00714FA6" w:rsidRPr="004419FB" w:rsidRDefault="00714FA6" w:rsidP="0048790E">
      <w:pPr>
        <w:pStyle w:val="ListParagraph"/>
        <w:numPr>
          <w:ilvl w:val="0"/>
          <w:numId w:val="65"/>
        </w:numPr>
        <w:jc w:val="both"/>
        <w:rPr>
          <w:rFonts w:ascii="Sylfaen" w:hAnsi="Sylfaen"/>
          <w:sz w:val="24"/>
          <w:szCs w:val="24"/>
          <w:lang w:val="ka-GE"/>
        </w:rPr>
      </w:pPr>
      <w:r w:rsidRPr="004419FB">
        <w:rPr>
          <w:rFonts w:ascii="Sylfaen" w:hAnsi="Sylfaen"/>
          <w:sz w:val="24"/>
          <w:szCs w:val="24"/>
          <w:lang w:val="ka-GE"/>
        </w:rPr>
        <w:lastRenderedPageBreak/>
        <w:t>არასათანადო პასუხისმგებლობა სისხლის სამართლის მიმართულებით</w:t>
      </w:r>
      <w:r w:rsidR="002953F3">
        <w:rPr>
          <w:rFonts w:ascii="Sylfaen" w:hAnsi="Sylfaen"/>
          <w:sz w:val="24"/>
          <w:szCs w:val="24"/>
          <w:lang w:val="ka-GE"/>
        </w:rPr>
        <w:t>;</w:t>
      </w:r>
    </w:p>
    <w:p w14:paraId="4B7062F8" w14:textId="6D7B3651" w:rsidR="00714FA6" w:rsidRPr="002953F3" w:rsidRDefault="00560F2B" w:rsidP="00AB1720">
      <w:pPr>
        <w:pStyle w:val="ListParagraph"/>
        <w:numPr>
          <w:ilvl w:val="0"/>
          <w:numId w:val="65"/>
        </w:numPr>
        <w:jc w:val="both"/>
        <w:rPr>
          <w:rFonts w:ascii="Sylfaen" w:hAnsi="Sylfaen"/>
          <w:sz w:val="24"/>
          <w:szCs w:val="24"/>
          <w:lang w:val="ka-GE"/>
        </w:rPr>
      </w:pPr>
      <w:r w:rsidRPr="004419FB">
        <w:rPr>
          <w:rFonts w:ascii="Sylfaen" w:hAnsi="Sylfaen"/>
          <w:sz w:val="24"/>
          <w:szCs w:val="24"/>
          <w:lang w:val="ka-GE"/>
        </w:rPr>
        <w:t>გეოგრაფიული ნიშნით განსხვავებული მიდგომა ადმინისტრაციული პასუხისმგებლობის ნაწილში.</w:t>
      </w:r>
    </w:p>
    <w:p w14:paraId="3A65BB75" w14:textId="480A742A" w:rsidR="00214B86" w:rsidRPr="004419FB" w:rsidRDefault="00DE0BCE" w:rsidP="00AB1720">
      <w:p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გამოკვეთილი პრობლემების ანალიზის საფუძველზე, </w:t>
      </w:r>
      <w:r w:rsidR="00214B86" w:rsidRPr="004419FB">
        <w:rPr>
          <w:rFonts w:ascii="Sylfaen" w:eastAsia="Sylfaen_PDF_Subset" w:hAnsi="Sylfaen" w:cs="Sylfaen"/>
          <w:sz w:val="24"/>
          <w:szCs w:val="24"/>
          <w:lang w:val="ka-GE"/>
        </w:rPr>
        <w:t>თემატური მოკვლევის ჯგუფმა შეიმუშავა რეკომენდაციები, რომელიც მიმართულია შრომის უსაფრთხოების კუთხით არსებული ძირითადი პრობლებების გამომწვევი მიზეზების აღმოფხვრისკენ.  რეკომენდაციები</w:t>
      </w:r>
      <w:r w:rsidR="002953F3">
        <w:rPr>
          <w:rFonts w:ascii="Sylfaen" w:eastAsia="Sylfaen_PDF_Subset" w:hAnsi="Sylfaen" w:cs="Sylfaen"/>
          <w:sz w:val="24"/>
          <w:szCs w:val="24"/>
          <w:lang w:val="ka-GE"/>
        </w:rPr>
        <w:t xml:space="preserve">ს შესრულებამ </w:t>
      </w:r>
      <w:r w:rsidR="00214B86" w:rsidRPr="004419FB">
        <w:rPr>
          <w:rFonts w:ascii="Sylfaen" w:eastAsia="Sylfaen_PDF_Subset" w:hAnsi="Sylfaen" w:cs="Sylfaen"/>
          <w:sz w:val="24"/>
          <w:szCs w:val="24"/>
          <w:lang w:val="ka-GE"/>
        </w:rPr>
        <w:t>შედეგად უნდა მოიტანოს:</w:t>
      </w:r>
    </w:p>
    <w:p w14:paraId="2F3A0DEA" w14:textId="1510659E" w:rsidR="00BA6202" w:rsidRDefault="00907762" w:rsidP="00560F2B">
      <w:pPr>
        <w:pStyle w:val="ListParagraph"/>
        <w:numPr>
          <w:ilvl w:val="0"/>
          <w:numId w:val="53"/>
        </w:numPr>
        <w:jc w:val="both"/>
        <w:rPr>
          <w:rFonts w:ascii="Sylfaen" w:eastAsia="Sylfaen_PDF_Subset" w:hAnsi="Sylfaen" w:cs="Sylfaen"/>
          <w:sz w:val="24"/>
          <w:szCs w:val="24"/>
          <w:lang w:val="ka-GE"/>
        </w:rPr>
      </w:pPr>
      <w:r>
        <w:rPr>
          <w:rFonts w:ascii="Sylfaen" w:eastAsia="Sylfaen_PDF_Subset" w:hAnsi="Sylfaen" w:cs="Sylfaen"/>
          <w:sz w:val="24"/>
          <w:szCs w:val="24"/>
          <w:lang w:val="ka-GE"/>
        </w:rPr>
        <w:t xml:space="preserve">შესაბამისი </w:t>
      </w:r>
      <w:r w:rsidR="00BA6202">
        <w:rPr>
          <w:rFonts w:ascii="Sylfaen" w:eastAsia="Sylfaen_PDF_Subset" w:hAnsi="Sylfaen" w:cs="Sylfaen"/>
          <w:sz w:val="24"/>
          <w:szCs w:val="24"/>
          <w:lang w:val="ka-GE"/>
        </w:rPr>
        <w:t>საკანონმდებლო ცვლილებების ინიცირება</w:t>
      </w:r>
      <w:r w:rsidR="00545D89">
        <w:rPr>
          <w:rFonts w:ascii="Sylfaen" w:eastAsia="Sylfaen_PDF_Subset" w:hAnsi="Sylfaen" w:cs="Sylfaen"/>
          <w:sz w:val="24"/>
          <w:szCs w:val="24"/>
        </w:rPr>
        <w:t>;</w:t>
      </w:r>
    </w:p>
    <w:p w14:paraId="6134904A" w14:textId="32B2EBE4" w:rsidR="00BA6202" w:rsidRPr="00666143" w:rsidRDefault="00BA6202" w:rsidP="00560F2B">
      <w:pPr>
        <w:pStyle w:val="ListParagraph"/>
        <w:numPr>
          <w:ilvl w:val="0"/>
          <w:numId w:val="53"/>
        </w:numPr>
        <w:jc w:val="both"/>
        <w:rPr>
          <w:rFonts w:ascii="Sylfaen" w:eastAsia="Sylfaen_PDF_Subset" w:hAnsi="Sylfaen" w:cs="Sylfaen"/>
          <w:sz w:val="24"/>
          <w:szCs w:val="24"/>
          <w:lang w:val="ka-GE"/>
        </w:rPr>
      </w:pPr>
      <w:r w:rsidRPr="00666143">
        <w:rPr>
          <w:rFonts w:ascii="Sylfaen" w:eastAsia="Sylfaen_PDF_Subset" w:hAnsi="Sylfaen" w:cs="Sylfaen"/>
          <w:sz w:val="24"/>
          <w:szCs w:val="24"/>
          <w:lang w:val="ka-GE"/>
        </w:rPr>
        <w:t>სანქციების გაზრდა</w:t>
      </w:r>
      <w:r w:rsidR="00545D89">
        <w:rPr>
          <w:rFonts w:ascii="Sylfaen" w:eastAsia="Sylfaen_PDF_Subset" w:hAnsi="Sylfaen" w:cs="Sylfaen"/>
          <w:sz w:val="24"/>
          <w:szCs w:val="24"/>
        </w:rPr>
        <w:t>;</w:t>
      </w:r>
    </w:p>
    <w:p w14:paraId="5F4CB2F0" w14:textId="792FD861" w:rsidR="00560F2B" w:rsidRPr="004419FB" w:rsidRDefault="00560F2B" w:rsidP="002B19BC">
      <w:pPr>
        <w:pStyle w:val="ListParagraph"/>
        <w:numPr>
          <w:ilvl w:val="0"/>
          <w:numId w:val="53"/>
        </w:num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შრომის უსაფრთხოების საზედამხედველო ორგანოს ინსტიტუციური გაძლიერება (მანდატი, კომპეტენცია, ფინანსური და ადამიანური რესურსი</w:t>
      </w:r>
      <w:r w:rsidR="0067230E">
        <w:rPr>
          <w:rFonts w:ascii="Sylfaen" w:eastAsia="Sylfaen_PDF_Subset" w:hAnsi="Sylfaen" w:cs="Sylfaen"/>
          <w:sz w:val="24"/>
          <w:szCs w:val="24"/>
        </w:rPr>
        <w:t>)</w:t>
      </w:r>
      <w:r w:rsidR="002953F3">
        <w:rPr>
          <w:rFonts w:ascii="Sylfaen" w:eastAsia="Sylfaen_PDF_Subset" w:hAnsi="Sylfaen" w:cs="Sylfaen"/>
          <w:sz w:val="24"/>
          <w:szCs w:val="24"/>
          <w:lang w:val="ka-GE"/>
        </w:rPr>
        <w:t>;</w:t>
      </w:r>
    </w:p>
    <w:p w14:paraId="6E208253" w14:textId="77777777" w:rsidR="00365C83" w:rsidRPr="004419FB" w:rsidRDefault="00214B86" w:rsidP="002B19BC">
      <w:pPr>
        <w:pStyle w:val="ListParagraph"/>
        <w:numPr>
          <w:ilvl w:val="0"/>
          <w:numId w:val="53"/>
        </w:num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გაუმჯობესება შრომის უსაფრთხოების სფეროში არსებული რეგულაციების აღსრულების კუთხით</w:t>
      </w:r>
      <w:r w:rsidR="006C3277" w:rsidRPr="004419FB">
        <w:rPr>
          <w:rFonts w:ascii="Sylfaen" w:eastAsia="Sylfaen_PDF_Subset" w:hAnsi="Sylfaen" w:cs="Sylfaen"/>
          <w:sz w:val="24"/>
          <w:szCs w:val="24"/>
          <w:lang w:val="ka-GE"/>
        </w:rPr>
        <w:t>;</w:t>
      </w:r>
    </w:p>
    <w:p w14:paraId="030A8322" w14:textId="30A25968" w:rsidR="00560F2B" w:rsidRPr="004419FB" w:rsidRDefault="00560F2B" w:rsidP="00560F2B">
      <w:pPr>
        <w:pStyle w:val="ListParagraph"/>
        <w:numPr>
          <w:ilvl w:val="0"/>
          <w:numId w:val="53"/>
        </w:num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დამსაქმებელთა და დასაქმებულთა ცნობიერებისა და ცოდნის ამაღლება შრომის უსაფრთხოების საკითხებზე;</w:t>
      </w:r>
    </w:p>
    <w:p w14:paraId="70348B2F" w14:textId="5E84935C" w:rsidR="00365C83" w:rsidRPr="004419FB" w:rsidRDefault="00B51CC8" w:rsidP="002B19BC">
      <w:pPr>
        <w:pStyle w:val="ListParagraph"/>
        <w:numPr>
          <w:ilvl w:val="0"/>
          <w:numId w:val="53"/>
        </w:numPr>
        <w:jc w:val="both"/>
        <w:rPr>
          <w:rFonts w:ascii="Sylfaen" w:eastAsia="Sylfaen_PDF_Subset" w:hAnsi="Sylfaen" w:cs="Sylfaen"/>
          <w:sz w:val="24"/>
          <w:szCs w:val="24"/>
          <w:lang w:val="ka-GE"/>
        </w:rPr>
      </w:pPr>
      <w:r w:rsidRPr="004419FB">
        <w:rPr>
          <w:rFonts w:ascii="Sylfaen" w:eastAsia="Sylfaen_PDF_Subset" w:hAnsi="Sylfaen" w:cs="Sylfaen"/>
          <w:sz w:val="24"/>
          <w:szCs w:val="24"/>
          <w:lang w:val="ka-GE"/>
        </w:rPr>
        <w:t xml:space="preserve">შრომითი უფლებების დაცვის მექანიზმების </w:t>
      </w:r>
      <w:r w:rsidR="00DE0BCE" w:rsidRPr="004419FB">
        <w:rPr>
          <w:rFonts w:ascii="Sylfaen" w:eastAsia="Sylfaen_PDF_Subset" w:hAnsi="Sylfaen" w:cs="Sylfaen"/>
          <w:sz w:val="24"/>
          <w:szCs w:val="24"/>
          <w:lang w:val="ka-GE"/>
        </w:rPr>
        <w:t>გაუმჯობესება</w:t>
      </w:r>
      <w:r w:rsidR="00160F1E" w:rsidRPr="004419FB">
        <w:rPr>
          <w:rFonts w:ascii="Sylfaen" w:eastAsia="Sylfaen_PDF_Subset" w:hAnsi="Sylfaen" w:cs="Sylfaen"/>
          <w:sz w:val="24"/>
          <w:szCs w:val="24"/>
          <w:lang w:val="ka-GE"/>
        </w:rPr>
        <w:t>, მათ შორის სისხლისსამართლებრივი დანაშაულების ეფექტური გამოძიება, დამნაშავეთა გამოვლენა და პასუხისგებაში მიცემა.</w:t>
      </w:r>
    </w:p>
    <w:p w14:paraId="2677D078" w14:textId="482D862D" w:rsidR="00834E40" w:rsidRPr="003642DF" w:rsidRDefault="002953F3" w:rsidP="00EF1605">
      <w:pPr>
        <w:jc w:val="both"/>
        <w:rPr>
          <w:rFonts w:ascii="Sylfaen" w:eastAsia="Sylfaen_PDF_Subset" w:hAnsi="Sylfaen" w:cs="Sylfaen"/>
          <w:sz w:val="24"/>
          <w:szCs w:val="24"/>
          <w:lang w:val="ka-GE"/>
        </w:rPr>
      </w:pPr>
      <w:r>
        <w:rPr>
          <w:rFonts w:ascii="Sylfaen" w:eastAsia="Sylfaen_PDF_Subset" w:hAnsi="Sylfaen" w:cs="Sylfaen"/>
          <w:sz w:val="24"/>
          <w:szCs w:val="24"/>
          <w:lang w:val="ka-GE"/>
        </w:rPr>
        <w:t>შემუშავებული</w:t>
      </w:r>
      <w:r w:rsidR="00214B86" w:rsidRPr="004419FB">
        <w:rPr>
          <w:rFonts w:ascii="Sylfaen" w:eastAsia="Sylfaen_PDF_Subset" w:hAnsi="Sylfaen" w:cs="Sylfaen"/>
          <w:sz w:val="24"/>
          <w:szCs w:val="24"/>
          <w:lang w:val="ka-GE"/>
        </w:rPr>
        <w:t xml:space="preserve"> რეკომენდაციები არათუ </w:t>
      </w:r>
      <w:r w:rsidR="00160F1E" w:rsidRPr="004419FB">
        <w:rPr>
          <w:rFonts w:ascii="Sylfaen" w:eastAsia="Sylfaen_PDF_Subset" w:hAnsi="Sylfaen" w:cs="Sylfaen"/>
          <w:sz w:val="24"/>
          <w:szCs w:val="24"/>
          <w:lang w:val="ka-GE"/>
        </w:rPr>
        <w:t xml:space="preserve">შეაჩერებს </w:t>
      </w:r>
      <w:r w:rsidR="00B51CC8" w:rsidRPr="004419FB">
        <w:rPr>
          <w:rFonts w:ascii="Sylfaen" w:eastAsia="Sylfaen_PDF_Subset" w:hAnsi="Sylfaen" w:cs="Sylfaen"/>
          <w:sz w:val="24"/>
          <w:szCs w:val="24"/>
          <w:lang w:val="ka-GE"/>
        </w:rPr>
        <w:t xml:space="preserve">შრომის </w:t>
      </w:r>
      <w:r>
        <w:rPr>
          <w:rFonts w:ascii="Sylfaen" w:eastAsia="Sylfaen_PDF_Subset" w:hAnsi="Sylfaen" w:cs="Sylfaen"/>
          <w:sz w:val="24"/>
          <w:szCs w:val="24"/>
          <w:lang w:val="ka-GE"/>
        </w:rPr>
        <w:t>უსაფრთხოების</w:t>
      </w:r>
      <w:r w:rsidR="00B51CC8" w:rsidRPr="004419FB">
        <w:rPr>
          <w:rFonts w:ascii="Sylfaen" w:eastAsia="Sylfaen_PDF_Subset" w:hAnsi="Sylfaen" w:cs="Sylfaen"/>
          <w:sz w:val="24"/>
          <w:szCs w:val="24"/>
          <w:lang w:val="ka-GE"/>
        </w:rPr>
        <w:t xml:space="preserve"> არსებულ</w:t>
      </w:r>
      <w:r w:rsidR="00160F1E" w:rsidRPr="004419FB">
        <w:rPr>
          <w:rFonts w:ascii="Sylfaen" w:eastAsia="Sylfaen_PDF_Subset" w:hAnsi="Sylfaen" w:cs="Sylfaen"/>
          <w:sz w:val="24"/>
          <w:szCs w:val="24"/>
          <w:lang w:val="ka-GE"/>
        </w:rPr>
        <w:t>ი</w:t>
      </w:r>
      <w:r w:rsidR="00B51CC8" w:rsidRPr="004419FB">
        <w:rPr>
          <w:rFonts w:ascii="Sylfaen" w:eastAsia="Sylfaen_PDF_Subset" w:hAnsi="Sylfaen" w:cs="Sylfaen"/>
          <w:sz w:val="24"/>
          <w:szCs w:val="24"/>
          <w:lang w:val="ka-GE"/>
        </w:rPr>
        <w:t xml:space="preserve"> მწვავე </w:t>
      </w:r>
      <w:r w:rsidR="00160F1E" w:rsidRPr="004419FB">
        <w:rPr>
          <w:rFonts w:ascii="Sylfaen" w:eastAsia="Sylfaen_PDF_Subset" w:hAnsi="Sylfaen" w:cs="Sylfaen"/>
          <w:sz w:val="24"/>
          <w:szCs w:val="24"/>
          <w:lang w:val="ka-GE"/>
        </w:rPr>
        <w:t xml:space="preserve">მდგომარეობის გაუარესებას </w:t>
      </w:r>
      <w:r w:rsidR="00B51CC8" w:rsidRPr="004419FB">
        <w:rPr>
          <w:rFonts w:ascii="Sylfaen" w:eastAsia="Sylfaen_PDF_Subset" w:hAnsi="Sylfaen" w:cs="Sylfaen"/>
          <w:sz w:val="24"/>
          <w:szCs w:val="24"/>
          <w:lang w:val="ka-GE"/>
        </w:rPr>
        <w:t>საქართველოში, არამედ იმოქმედებს პრევენციულად, რადგან შესაძლებელი გახდება რისკების იდენტიფიცირება ადრეულ ეტაპზე და მათი შესამცირებელი ღონისძიებების გატარება.</w:t>
      </w:r>
    </w:p>
    <w:sectPr w:rsidR="00834E40" w:rsidRPr="003642DF" w:rsidSect="00A56A06">
      <w:footerReference w:type="default" r:id="rId25"/>
      <w:pgSz w:w="12240" w:h="15840"/>
      <w:pgMar w:top="1440" w:right="1440" w:bottom="1440" w:left="1440" w:header="720" w:footer="720" w:gutter="0"/>
      <w:pgBorders w:offsetFrom="page">
        <w:top w:val="double" w:sz="4" w:space="24" w:color="5B9BD5" w:themeColor="accent1"/>
        <w:left w:val="double" w:sz="4" w:space="24" w:color="5B9BD5" w:themeColor="accent1"/>
        <w:bottom w:val="double" w:sz="4" w:space="24" w:color="5B9BD5" w:themeColor="accent1"/>
        <w:right w:val="double" w:sz="4" w:space="24" w:color="5B9BD5"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1991F" w14:textId="77777777" w:rsidR="00A44F79" w:rsidRDefault="00A44F79" w:rsidP="00357020">
      <w:pPr>
        <w:spacing w:after="0" w:line="240" w:lineRule="auto"/>
      </w:pPr>
      <w:r>
        <w:separator/>
      </w:r>
    </w:p>
  </w:endnote>
  <w:endnote w:type="continuationSeparator" w:id="0">
    <w:p w14:paraId="724D3616" w14:textId="77777777" w:rsidR="00A44F79" w:rsidRDefault="00A44F79" w:rsidP="0035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lfaen_PDF_Subset">
    <w:altName w:val="MS Gothic"/>
    <w:panose1 w:val="00000000000000000000"/>
    <w:charset w:val="80"/>
    <w:family w:val="auto"/>
    <w:notTrueType/>
    <w:pitch w:val="default"/>
    <w:sig w:usb0="00000000" w:usb1="08070000" w:usb2="00000010" w:usb3="00000000" w:csb0="000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706421"/>
      <w:docPartObj>
        <w:docPartGallery w:val="Page Numbers (Bottom of Page)"/>
        <w:docPartUnique/>
      </w:docPartObj>
    </w:sdtPr>
    <w:sdtEndPr>
      <w:rPr>
        <w:noProof/>
      </w:rPr>
    </w:sdtEndPr>
    <w:sdtContent>
      <w:p w14:paraId="413672A7" w14:textId="77777777" w:rsidR="00EF1605" w:rsidRDefault="00EF1605">
        <w:pPr>
          <w:pStyle w:val="Footer"/>
          <w:jc w:val="right"/>
        </w:pPr>
        <w:r>
          <w:rPr>
            <w:noProof/>
          </w:rPr>
          <w:fldChar w:fldCharType="begin"/>
        </w:r>
        <w:r>
          <w:rPr>
            <w:noProof/>
          </w:rPr>
          <w:instrText xml:space="preserve"> PAGE   \* MERGEFORMAT </w:instrText>
        </w:r>
        <w:r>
          <w:rPr>
            <w:noProof/>
          </w:rPr>
          <w:fldChar w:fldCharType="separate"/>
        </w:r>
        <w:r w:rsidR="006867B8">
          <w:rPr>
            <w:noProof/>
          </w:rPr>
          <w:t>50</w:t>
        </w:r>
        <w:r>
          <w:rPr>
            <w:noProof/>
          </w:rPr>
          <w:fldChar w:fldCharType="end"/>
        </w:r>
      </w:p>
    </w:sdtContent>
  </w:sdt>
  <w:p w14:paraId="60D93BF8" w14:textId="77777777" w:rsidR="00EF1605" w:rsidRDefault="00EF1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22933" w14:textId="77777777" w:rsidR="00A44F79" w:rsidRDefault="00A44F79" w:rsidP="00357020">
      <w:pPr>
        <w:spacing w:after="0" w:line="240" w:lineRule="auto"/>
      </w:pPr>
      <w:r>
        <w:separator/>
      </w:r>
    </w:p>
  </w:footnote>
  <w:footnote w:type="continuationSeparator" w:id="0">
    <w:p w14:paraId="05DD89C3" w14:textId="77777777" w:rsidR="00A44F79" w:rsidRDefault="00A44F79" w:rsidP="00357020">
      <w:pPr>
        <w:spacing w:after="0" w:line="240" w:lineRule="auto"/>
      </w:pPr>
      <w:r>
        <w:continuationSeparator/>
      </w:r>
    </w:p>
  </w:footnote>
  <w:footnote w:id="1">
    <w:p w14:paraId="52AD2A45" w14:textId="77777777" w:rsidR="00EF1605" w:rsidRPr="009142E7" w:rsidRDefault="00EF1605" w:rsidP="00E2760D">
      <w:pPr>
        <w:pStyle w:val="FootnoteText"/>
        <w:jc w:val="both"/>
        <w:rPr>
          <w:rFonts w:ascii="Sylfaen" w:hAnsi="Sylfaen"/>
          <w:lang w:val="ka-GE"/>
        </w:rPr>
      </w:pPr>
      <w:r w:rsidRPr="009142E7">
        <w:rPr>
          <w:rStyle w:val="FootnoteReference"/>
          <w:rFonts w:ascii="Sylfaen" w:hAnsi="Sylfaen"/>
        </w:rPr>
        <w:footnoteRef/>
      </w:r>
      <w:r w:rsidRPr="009142E7">
        <w:rPr>
          <w:rFonts w:ascii="Sylfaen" w:hAnsi="Sylfaen"/>
          <w:lang w:val="ka-GE"/>
        </w:rPr>
        <w:t xml:space="preserve"> http://parliament.ge/uploads/other/118/118155.pdf.</w:t>
      </w:r>
    </w:p>
  </w:footnote>
  <w:footnote w:id="2">
    <w:p w14:paraId="776945DD" w14:textId="77777777" w:rsidR="00EF1605" w:rsidRPr="009142E7" w:rsidRDefault="00EF1605" w:rsidP="00E2760D">
      <w:pPr>
        <w:pStyle w:val="FootnoteText"/>
        <w:jc w:val="both"/>
        <w:rPr>
          <w:rFonts w:ascii="Sylfaen" w:hAnsi="Sylfaen"/>
          <w:lang w:val="ka-GE"/>
        </w:rPr>
      </w:pPr>
      <w:r w:rsidRPr="009142E7">
        <w:rPr>
          <w:rStyle w:val="FootnoteReference"/>
          <w:rFonts w:ascii="Sylfaen" w:hAnsi="Sylfaen"/>
        </w:rPr>
        <w:footnoteRef/>
      </w:r>
      <w:r w:rsidRPr="009142E7">
        <w:rPr>
          <w:rFonts w:ascii="Sylfaen" w:hAnsi="Sylfaen"/>
          <w:lang w:val="ka-GE"/>
        </w:rPr>
        <w:t xml:space="preserve"> https://www.ilo.org/dyn/normlex/en/f?p=1000:12000:9507604819004::::P12000_INSTRUMENT_SORT:4.</w:t>
      </w:r>
    </w:p>
  </w:footnote>
  <w:footnote w:id="3">
    <w:p w14:paraId="1CAA3602" w14:textId="77777777" w:rsidR="00EF1605" w:rsidRPr="009142E7" w:rsidRDefault="00EF1605" w:rsidP="00E2760D">
      <w:pPr>
        <w:pStyle w:val="FootnoteText"/>
        <w:jc w:val="both"/>
        <w:rPr>
          <w:rFonts w:ascii="Sylfaen" w:hAnsi="Sylfaen"/>
          <w:lang w:val="ka-GE"/>
        </w:rPr>
      </w:pPr>
      <w:r w:rsidRPr="009142E7">
        <w:rPr>
          <w:rStyle w:val="FootnoteReference"/>
          <w:rFonts w:ascii="Sylfaen" w:hAnsi="Sylfaen"/>
        </w:rPr>
        <w:footnoteRef/>
      </w:r>
      <w:r w:rsidRPr="009142E7">
        <w:rPr>
          <w:rFonts w:ascii="Sylfaen" w:hAnsi="Sylfaen"/>
          <w:lang w:val="ka-GE"/>
        </w:rPr>
        <w:t xml:space="preserve"> https://osha.europa.eu/en/safety-and-health-legislation/european-directives.</w:t>
      </w:r>
    </w:p>
  </w:footnote>
  <w:footnote w:id="4">
    <w:p w14:paraId="48E6B4FB" w14:textId="77777777" w:rsidR="00EF1605" w:rsidRPr="009142E7" w:rsidRDefault="00EF1605" w:rsidP="00E2760D">
      <w:pPr>
        <w:pStyle w:val="FootnoteText"/>
        <w:jc w:val="both"/>
        <w:rPr>
          <w:rFonts w:ascii="Sylfaen" w:hAnsi="Sylfaen"/>
          <w:lang w:val="ka-GE"/>
        </w:rPr>
      </w:pPr>
      <w:r w:rsidRPr="009142E7">
        <w:rPr>
          <w:rStyle w:val="FootnoteReference"/>
          <w:rFonts w:ascii="Sylfaen" w:hAnsi="Sylfaen"/>
        </w:rPr>
        <w:footnoteRef/>
      </w:r>
      <w:r w:rsidRPr="009142E7">
        <w:rPr>
          <w:rFonts w:ascii="Sylfaen" w:hAnsi="Sylfaen"/>
          <w:lang w:val="ka-GE"/>
        </w:rPr>
        <w:t xml:space="preserve"> დეპარტამენტი, </w:t>
      </w:r>
      <w:r w:rsidRPr="009142E7">
        <w:rPr>
          <w:rFonts w:ascii="Sylfaen" w:hAnsi="Sylfaen"/>
          <w:i/>
          <w:lang w:val="ka-GE"/>
        </w:rPr>
        <w:t>2018 წლის ანგარიში,</w:t>
      </w:r>
      <w:r w:rsidRPr="009142E7">
        <w:rPr>
          <w:rFonts w:ascii="Sylfaen" w:hAnsi="Sylfaen"/>
          <w:lang w:val="ka-GE"/>
        </w:rPr>
        <w:t xml:space="preserve"> თბილისი, 2018, 56-57.</w:t>
      </w:r>
    </w:p>
  </w:footnote>
  <w:footnote w:id="5">
    <w:p w14:paraId="60394D8E" w14:textId="098CAD64" w:rsidR="00EF1605" w:rsidRPr="009142E7" w:rsidRDefault="00EF1605" w:rsidP="00E2760D">
      <w:pPr>
        <w:pStyle w:val="FootnoteText"/>
        <w:jc w:val="both"/>
        <w:rPr>
          <w:rFonts w:ascii="Sylfaen" w:hAnsi="Sylfaen"/>
          <w:lang w:val="ka-GE"/>
        </w:rPr>
      </w:pPr>
      <w:r w:rsidRPr="009142E7">
        <w:rPr>
          <w:rStyle w:val="FootnoteReference"/>
        </w:rPr>
        <w:footnoteRef/>
      </w:r>
      <w:r w:rsidRPr="009142E7">
        <w:rPr>
          <w:lang w:val="ka-GE"/>
        </w:rPr>
        <w:t xml:space="preserve"> </w:t>
      </w:r>
      <w:r w:rsidRPr="009142E7">
        <w:rPr>
          <w:rFonts w:ascii="Sylfaen" w:hAnsi="Sylfaen"/>
          <w:lang w:val="ka-GE"/>
        </w:rPr>
        <w:t xml:space="preserve"> </w:t>
      </w:r>
      <w:r w:rsidRPr="009142E7">
        <w:rPr>
          <w:rFonts w:ascii="Sylfaen" w:hAnsi="Sylfaen" w:cs="Sylfaen"/>
          <w:lang w:val="ka-GE"/>
        </w:rPr>
        <w:t>პროგრამის</w:t>
      </w:r>
      <w:r w:rsidRPr="009142E7">
        <w:rPr>
          <w:lang w:val="ka-GE"/>
        </w:rPr>
        <w:t xml:space="preserve"> </w:t>
      </w:r>
      <w:r w:rsidRPr="009142E7">
        <w:rPr>
          <w:rFonts w:ascii="Sylfaen" w:hAnsi="Sylfaen" w:cs="Sylfaen"/>
          <w:lang w:val="ka-GE"/>
        </w:rPr>
        <w:t>სამიზნე</w:t>
      </w:r>
      <w:r w:rsidRPr="009142E7">
        <w:rPr>
          <w:lang w:val="ka-GE"/>
        </w:rPr>
        <w:t xml:space="preserve"> </w:t>
      </w:r>
      <w:r w:rsidRPr="009142E7">
        <w:rPr>
          <w:rFonts w:ascii="Sylfaen" w:hAnsi="Sylfaen" w:cs="Sylfaen"/>
          <w:lang w:val="ka-GE"/>
        </w:rPr>
        <w:t>ჯგუფს</w:t>
      </w:r>
      <w:r w:rsidRPr="009142E7">
        <w:rPr>
          <w:lang w:val="ka-GE"/>
        </w:rPr>
        <w:t xml:space="preserve"> </w:t>
      </w:r>
      <w:r w:rsidRPr="009142E7">
        <w:rPr>
          <w:rFonts w:ascii="Sylfaen" w:hAnsi="Sylfaen" w:cs="Sylfaen"/>
          <w:lang w:val="ka-GE"/>
        </w:rPr>
        <w:t>წარმოადგენენ</w:t>
      </w:r>
      <w:r w:rsidRPr="009142E7">
        <w:rPr>
          <w:lang w:val="ka-GE"/>
        </w:rPr>
        <w:t xml:space="preserve"> </w:t>
      </w:r>
      <w:r w:rsidRPr="009142E7">
        <w:rPr>
          <w:rFonts w:ascii="Sylfaen" w:hAnsi="Sylfaen" w:cs="Sylfaen"/>
          <w:lang w:val="ka-GE"/>
        </w:rPr>
        <w:t>ის</w:t>
      </w:r>
      <w:r w:rsidRPr="009142E7">
        <w:rPr>
          <w:lang w:val="ka-GE"/>
        </w:rPr>
        <w:t xml:space="preserve"> </w:t>
      </w:r>
      <w:r w:rsidRPr="009142E7">
        <w:rPr>
          <w:rFonts w:ascii="Sylfaen" w:hAnsi="Sylfaen" w:cs="Sylfaen"/>
          <w:lang w:val="ka-GE"/>
        </w:rPr>
        <w:t>დამსაქმებლები</w:t>
      </w:r>
      <w:r w:rsidRPr="009142E7">
        <w:rPr>
          <w:lang w:val="ka-GE"/>
        </w:rPr>
        <w:t xml:space="preserve">, </w:t>
      </w:r>
      <w:r w:rsidRPr="009142E7">
        <w:rPr>
          <w:rFonts w:ascii="Sylfaen" w:hAnsi="Sylfaen" w:cs="Sylfaen"/>
          <w:lang w:val="ka-GE"/>
        </w:rPr>
        <w:t>რომლებმაც</w:t>
      </w:r>
      <w:r w:rsidRPr="009142E7">
        <w:rPr>
          <w:lang w:val="ka-GE"/>
        </w:rPr>
        <w:t xml:space="preserve"> </w:t>
      </w:r>
      <w:r w:rsidRPr="009142E7">
        <w:rPr>
          <w:rFonts w:ascii="Sylfaen" w:hAnsi="Sylfaen" w:cs="Sylfaen"/>
          <w:lang w:val="ka-GE"/>
        </w:rPr>
        <w:t>თანხმობა</w:t>
      </w:r>
      <w:r w:rsidRPr="009142E7">
        <w:rPr>
          <w:lang w:val="ka-GE"/>
        </w:rPr>
        <w:t xml:space="preserve"> </w:t>
      </w:r>
      <w:r w:rsidRPr="009142E7">
        <w:rPr>
          <w:rFonts w:ascii="Sylfaen" w:hAnsi="Sylfaen" w:cs="Sylfaen"/>
          <w:lang w:val="ka-GE"/>
        </w:rPr>
        <w:t>განაცხადეს</w:t>
      </w:r>
      <w:r>
        <w:rPr>
          <w:lang w:val="ka-GE"/>
        </w:rPr>
        <w:t xml:space="preserve"> </w:t>
      </w:r>
      <w:r w:rsidRPr="009142E7">
        <w:rPr>
          <w:rFonts w:ascii="Sylfaen" w:hAnsi="Sylfaen" w:cs="Sylfaen"/>
          <w:lang w:val="ka-GE"/>
        </w:rPr>
        <w:t>ან</w:t>
      </w:r>
      <w:r w:rsidRPr="009142E7">
        <w:rPr>
          <w:lang w:val="ka-GE"/>
        </w:rPr>
        <w:t>/</w:t>
      </w:r>
      <w:r w:rsidRPr="009142E7">
        <w:rPr>
          <w:rFonts w:ascii="Sylfaen" w:hAnsi="Sylfaen" w:cs="Sylfaen"/>
          <w:lang w:val="ka-GE"/>
        </w:rPr>
        <w:t>და</w:t>
      </w:r>
      <w:r w:rsidRPr="009142E7">
        <w:rPr>
          <w:lang w:val="ka-GE"/>
        </w:rPr>
        <w:t xml:space="preserve"> </w:t>
      </w:r>
      <w:r w:rsidRPr="009142E7">
        <w:rPr>
          <w:rFonts w:ascii="Sylfaen" w:hAnsi="Sylfaen" w:cs="Sylfaen"/>
          <w:lang w:val="ka-GE"/>
        </w:rPr>
        <w:t>ინტერესი</w:t>
      </w:r>
      <w:r w:rsidRPr="009142E7">
        <w:rPr>
          <w:lang w:val="ka-GE"/>
        </w:rPr>
        <w:t xml:space="preserve"> </w:t>
      </w:r>
      <w:r w:rsidRPr="009142E7">
        <w:rPr>
          <w:rFonts w:ascii="Sylfaen" w:hAnsi="Sylfaen" w:cs="Sylfaen"/>
          <w:lang w:val="ka-GE"/>
        </w:rPr>
        <w:t>გამოთქვეს</w:t>
      </w:r>
      <w:r w:rsidRPr="009142E7">
        <w:rPr>
          <w:lang w:val="ka-GE"/>
        </w:rPr>
        <w:t xml:space="preserve"> </w:t>
      </w:r>
      <w:r w:rsidRPr="009142E7">
        <w:rPr>
          <w:rFonts w:ascii="Sylfaen" w:hAnsi="Sylfaen" w:cs="Sylfaen"/>
          <w:lang w:val="ka-GE"/>
        </w:rPr>
        <w:t>პროგრამაში</w:t>
      </w:r>
      <w:r w:rsidRPr="009142E7">
        <w:rPr>
          <w:lang w:val="ka-GE"/>
        </w:rPr>
        <w:t xml:space="preserve"> </w:t>
      </w:r>
      <w:r w:rsidRPr="009142E7">
        <w:rPr>
          <w:rFonts w:ascii="Sylfaen" w:hAnsi="Sylfaen" w:cs="Sylfaen"/>
          <w:lang w:val="ka-GE"/>
        </w:rPr>
        <w:t>სრულად</w:t>
      </w:r>
      <w:r w:rsidRPr="009142E7">
        <w:rPr>
          <w:lang w:val="ka-GE"/>
        </w:rPr>
        <w:t xml:space="preserve"> </w:t>
      </w:r>
      <w:r w:rsidRPr="009142E7">
        <w:rPr>
          <w:rFonts w:ascii="Sylfaen" w:hAnsi="Sylfaen" w:cs="Sylfaen"/>
          <w:lang w:val="ka-GE"/>
        </w:rPr>
        <w:t>ან</w:t>
      </w:r>
      <w:r w:rsidRPr="009142E7">
        <w:rPr>
          <w:lang w:val="ka-GE"/>
        </w:rPr>
        <w:t xml:space="preserve"> </w:t>
      </w:r>
      <w:r w:rsidRPr="009142E7">
        <w:rPr>
          <w:rFonts w:ascii="Sylfaen" w:hAnsi="Sylfaen" w:cs="Sylfaen"/>
          <w:lang w:val="ka-GE"/>
        </w:rPr>
        <w:t>ნაწილობრივ</w:t>
      </w:r>
      <w:r w:rsidRPr="009142E7">
        <w:rPr>
          <w:lang w:val="ka-GE"/>
        </w:rPr>
        <w:t xml:space="preserve"> </w:t>
      </w:r>
      <w:r w:rsidRPr="009142E7">
        <w:rPr>
          <w:rFonts w:ascii="Sylfaen" w:hAnsi="Sylfaen" w:cs="Sylfaen"/>
          <w:lang w:val="ka-GE"/>
        </w:rPr>
        <w:t>ჩართვის</w:t>
      </w:r>
      <w:r w:rsidRPr="009142E7">
        <w:rPr>
          <w:lang w:val="ka-GE"/>
        </w:rPr>
        <w:t xml:space="preserve"> </w:t>
      </w:r>
      <w:r w:rsidRPr="009142E7">
        <w:rPr>
          <w:rFonts w:ascii="Sylfaen" w:hAnsi="Sylfaen" w:cs="Sylfaen"/>
          <w:lang w:val="ka-GE"/>
        </w:rPr>
        <w:t>თაობაზე</w:t>
      </w:r>
      <w:r w:rsidRPr="009142E7">
        <w:rPr>
          <w:lang w:val="ka-GE"/>
        </w:rPr>
        <w:t xml:space="preserve">. </w:t>
      </w:r>
      <w:r w:rsidRPr="009142E7">
        <w:rPr>
          <w:rFonts w:ascii="Sylfaen" w:hAnsi="Sylfaen" w:cs="Sylfaen"/>
          <w:lang w:val="ka-GE"/>
        </w:rPr>
        <w:t>ამდენად</w:t>
      </w:r>
      <w:r w:rsidRPr="009142E7">
        <w:rPr>
          <w:lang w:val="ka-GE"/>
        </w:rPr>
        <w:t xml:space="preserve">, </w:t>
      </w:r>
      <w:r w:rsidRPr="009142E7">
        <w:rPr>
          <w:rFonts w:ascii="Sylfaen" w:hAnsi="Sylfaen" w:cs="Sylfaen"/>
          <w:lang w:val="ka-GE"/>
        </w:rPr>
        <w:t>პროგრამაში</w:t>
      </w:r>
      <w:r w:rsidRPr="009142E7">
        <w:rPr>
          <w:lang w:val="ka-GE"/>
        </w:rPr>
        <w:t xml:space="preserve"> </w:t>
      </w:r>
      <w:r w:rsidRPr="009142E7">
        <w:rPr>
          <w:rFonts w:ascii="Sylfaen" w:hAnsi="Sylfaen" w:cs="Sylfaen"/>
          <w:lang w:val="ka-GE"/>
        </w:rPr>
        <w:t>მონაწილეობა</w:t>
      </w:r>
      <w:r w:rsidRPr="009142E7">
        <w:rPr>
          <w:lang w:val="ka-GE"/>
        </w:rPr>
        <w:t xml:space="preserve"> </w:t>
      </w:r>
      <w:r w:rsidRPr="009142E7">
        <w:rPr>
          <w:rFonts w:ascii="Sylfaen" w:hAnsi="Sylfaen" w:cs="Sylfaen"/>
          <w:lang w:val="ka-GE"/>
        </w:rPr>
        <w:t>სავალდებულო</w:t>
      </w:r>
      <w:r w:rsidRPr="009142E7">
        <w:rPr>
          <w:lang w:val="ka-GE"/>
        </w:rPr>
        <w:t xml:space="preserve"> </w:t>
      </w:r>
      <w:r w:rsidRPr="009142E7">
        <w:rPr>
          <w:rFonts w:ascii="Sylfaen" w:hAnsi="Sylfaen" w:cs="Sylfaen"/>
          <w:lang w:val="ka-GE"/>
        </w:rPr>
        <w:t>ხასიათს</w:t>
      </w:r>
      <w:r w:rsidRPr="009142E7">
        <w:rPr>
          <w:lang w:val="ka-GE"/>
        </w:rPr>
        <w:t xml:space="preserve"> </w:t>
      </w:r>
      <w:r w:rsidRPr="009142E7">
        <w:rPr>
          <w:rFonts w:ascii="Sylfaen" w:hAnsi="Sylfaen" w:cs="Sylfaen"/>
          <w:lang w:val="ka-GE"/>
        </w:rPr>
        <w:t>არ</w:t>
      </w:r>
      <w:r w:rsidRPr="009142E7">
        <w:rPr>
          <w:lang w:val="ka-GE"/>
        </w:rPr>
        <w:t xml:space="preserve"> </w:t>
      </w:r>
      <w:r w:rsidRPr="009142E7">
        <w:rPr>
          <w:rFonts w:ascii="Sylfaen" w:hAnsi="Sylfaen" w:cs="Sylfaen"/>
          <w:lang w:val="ka-GE"/>
        </w:rPr>
        <w:t>ატარებს</w:t>
      </w:r>
      <w:r w:rsidRPr="009142E7">
        <w:rPr>
          <w:lang w:val="ka-GE"/>
        </w:rPr>
        <w:t>.</w:t>
      </w:r>
    </w:p>
  </w:footnote>
  <w:footnote w:id="6">
    <w:p w14:paraId="4D116E5A" w14:textId="75A5BE9C" w:rsidR="00EF1605" w:rsidRPr="009142E7" w:rsidRDefault="00EF1605" w:rsidP="00E2760D">
      <w:pPr>
        <w:pStyle w:val="FootnoteText"/>
        <w:jc w:val="both"/>
        <w:rPr>
          <w:rFonts w:ascii="Sylfaen" w:hAnsi="Sylfaen"/>
          <w:lang w:val="ka-GE"/>
        </w:rPr>
      </w:pPr>
      <w:r w:rsidRPr="009142E7">
        <w:rPr>
          <w:rStyle w:val="FootnoteReference"/>
        </w:rPr>
        <w:footnoteRef/>
      </w:r>
      <w:r w:rsidRPr="009142E7">
        <w:rPr>
          <w:lang w:val="ka-GE"/>
        </w:rPr>
        <w:t xml:space="preserve"> </w:t>
      </w:r>
      <w:r w:rsidRPr="009142E7">
        <w:rPr>
          <w:rFonts w:ascii="Sylfaen" w:hAnsi="Sylfaen"/>
          <w:lang w:val="ka-GE"/>
        </w:rPr>
        <w:t>2018 წლის საქმიანობის ანგარიში</w:t>
      </w:r>
      <w:r w:rsidR="002E251E">
        <w:rPr>
          <w:rFonts w:ascii="Sylfaen" w:hAnsi="Sylfaen"/>
          <w:lang w:val="ka-GE"/>
        </w:rPr>
        <w:t>.</w:t>
      </w:r>
    </w:p>
  </w:footnote>
  <w:footnote w:id="7">
    <w:p w14:paraId="14C99392" w14:textId="5EC4D2C8" w:rsidR="00EF1605" w:rsidRPr="009142E7" w:rsidRDefault="00EF1605" w:rsidP="00E2760D">
      <w:pPr>
        <w:pStyle w:val="FootnoteText"/>
        <w:jc w:val="both"/>
        <w:rPr>
          <w:rFonts w:ascii="Sylfaen" w:hAnsi="Sylfaen"/>
          <w:lang w:val="ka-GE"/>
        </w:rPr>
      </w:pPr>
      <w:r w:rsidRPr="009142E7">
        <w:rPr>
          <w:rStyle w:val="FootnoteReference"/>
        </w:rPr>
        <w:footnoteRef/>
      </w:r>
      <w:r w:rsidRPr="009142E7">
        <w:rPr>
          <w:lang w:val="ka-GE"/>
        </w:rPr>
        <w:t xml:space="preserve"> </w:t>
      </w:r>
      <w:r w:rsidRPr="009142E7">
        <w:rPr>
          <w:rFonts w:ascii="Sylfaen" w:hAnsi="Sylfaen"/>
          <w:lang w:val="ka-GE"/>
        </w:rPr>
        <w:t>სააგენტოს არ აქვს მონაცემები 2012 წლის სტატისტიკასთან დაკავშირებით.</w:t>
      </w:r>
    </w:p>
  </w:footnote>
  <w:footnote w:id="8">
    <w:p w14:paraId="712905A8" w14:textId="5958B05D" w:rsidR="00EF1605" w:rsidRPr="009142E7" w:rsidRDefault="00EF1605" w:rsidP="00E2760D">
      <w:pPr>
        <w:pStyle w:val="FootnoteText"/>
        <w:jc w:val="both"/>
        <w:rPr>
          <w:rFonts w:ascii="Sylfaen" w:hAnsi="Sylfaen"/>
          <w:lang w:val="ka-GE"/>
        </w:rPr>
      </w:pPr>
      <w:r w:rsidRPr="009142E7">
        <w:rPr>
          <w:rStyle w:val="FootnoteReference"/>
        </w:rPr>
        <w:footnoteRef/>
      </w:r>
      <w:r w:rsidRPr="009142E7">
        <w:rPr>
          <w:lang w:val="ka-GE"/>
        </w:rPr>
        <w:t xml:space="preserve"> </w:t>
      </w:r>
      <w:r w:rsidR="002E251E">
        <w:rPr>
          <w:rFonts w:ascii="Sylfaen" w:hAnsi="Sylfaen"/>
          <w:lang w:val="ka-GE"/>
        </w:rPr>
        <w:t>201</w:t>
      </w:r>
      <w:r w:rsidRPr="009142E7">
        <w:rPr>
          <w:rFonts w:ascii="Sylfaen" w:hAnsi="Sylfaen"/>
          <w:lang w:val="ka-GE"/>
        </w:rPr>
        <w:t>8 წლის დაშავებულთა რიცხვში 15 პირის დაშავება მოხდა გუდაურის საბაგირო ხაზზე მომხდარი ინციდენტის შედეგად.</w:t>
      </w:r>
    </w:p>
  </w:footnote>
  <w:footnote w:id="9">
    <w:p w14:paraId="23D34621" w14:textId="1315A390" w:rsidR="00EF1605" w:rsidRPr="009142E7" w:rsidRDefault="00EF1605" w:rsidP="00E2760D">
      <w:pPr>
        <w:pStyle w:val="FootnoteText"/>
        <w:jc w:val="both"/>
        <w:rPr>
          <w:rFonts w:ascii="Sylfaen" w:hAnsi="Sylfaen"/>
          <w:lang w:val="ka-GE"/>
        </w:rPr>
      </w:pPr>
      <w:r w:rsidRPr="009142E7">
        <w:rPr>
          <w:rStyle w:val="FootnoteReference"/>
        </w:rPr>
        <w:footnoteRef/>
      </w:r>
      <w:r w:rsidRPr="009142E7">
        <w:rPr>
          <w:lang w:val="ka-GE"/>
        </w:rPr>
        <w:t xml:space="preserve"> </w:t>
      </w:r>
      <w:r w:rsidRPr="009142E7">
        <w:rPr>
          <w:rFonts w:ascii="Sylfaen" w:hAnsi="Sylfaen"/>
          <w:lang w:val="ka-GE"/>
        </w:rPr>
        <w:t>მონაცემები, რომელიც არ იყო წარმოდგენილი ანგარიშში, აღნიშნულია 0-ით.</w:t>
      </w:r>
    </w:p>
  </w:footnote>
  <w:footnote w:id="10">
    <w:p w14:paraId="1A179AE6" w14:textId="4BA863CC" w:rsidR="00EF1605" w:rsidRPr="009142E7" w:rsidRDefault="00EF1605" w:rsidP="00E2760D">
      <w:pPr>
        <w:pStyle w:val="FootnoteText"/>
        <w:jc w:val="both"/>
        <w:rPr>
          <w:rFonts w:ascii="Sylfaen" w:hAnsi="Sylfaen"/>
          <w:lang w:val="ka-GE"/>
        </w:rPr>
      </w:pPr>
      <w:r w:rsidRPr="009142E7">
        <w:rPr>
          <w:rStyle w:val="FootnoteReference"/>
        </w:rPr>
        <w:footnoteRef/>
      </w:r>
      <w:r w:rsidRPr="009142E7">
        <w:rPr>
          <w:lang w:val="ka-GE"/>
        </w:rPr>
        <w:t xml:space="preserve"> </w:t>
      </w:r>
      <w:r w:rsidRPr="009142E7">
        <w:rPr>
          <w:rFonts w:ascii="Sylfaen" w:hAnsi="Sylfaen"/>
          <w:lang w:val="ka-GE"/>
        </w:rPr>
        <w:t>2019 წლის მონაცემები მოიცავს პერიოდს 30 სექტემბრის ჩათვლით.</w:t>
      </w:r>
    </w:p>
  </w:footnote>
  <w:footnote w:id="11">
    <w:p w14:paraId="763E1A76" w14:textId="6706C08E" w:rsidR="00EF1605" w:rsidRPr="0048790E" w:rsidRDefault="00EF1605" w:rsidP="00E2760D">
      <w:pPr>
        <w:pStyle w:val="FootnoteText"/>
        <w:jc w:val="both"/>
        <w:rPr>
          <w:rFonts w:ascii="Sylfaen" w:hAnsi="Sylfaen"/>
          <w:lang w:val="ka-GE"/>
        </w:rPr>
      </w:pPr>
      <w:r w:rsidRPr="009142E7">
        <w:rPr>
          <w:rStyle w:val="FootnoteReference"/>
        </w:rPr>
        <w:footnoteRef/>
      </w:r>
      <w:r w:rsidRPr="0048790E">
        <w:rPr>
          <w:lang w:val="ka-GE"/>
        </w:rPr>
        <w:t xml:space="preserve"> </w:t>
      </w:r>
      <w:r w:rsidRPr="009142E7">
        <w:rPr>
          <w:rFonts w:ascii="Sylfaen" w:hAnsi="Sylfaen"/>
          <w:lang w:val="ka-GE"/>
        </w:rPr>
        <w:t>საქართველოს მთავრობის დადგენილება #477. 27.10.2017</w:t>
      </w:r>
    </w:p>
  </w:footnote>
  <w:footnote w:id="12">
    <w:p w14:paraId="3BF0F96F" w14:textId="77777777" w:rsidR="00EF1605" w:rsidRPr="0048790E" w:rsidRDefault="00EF1605" w:rsidP="00E2760D">
      <w:pPr>
        <w:pStyle w:val="FootnoteText"/>
        <w:jc w:val="both"/>
        <w:rPr>
          <w:rFonts w:ascii="Sylfaen" w:hAnsi="Sylfaen"/>
          <w:lang w:val="ka-GE"/>
        </w:rPr>
      </w:pPr>
      <w:r>
        <w:rPr>
          <w:rStyle w:val="FootnoteReference"/>
        </w:rPr>
        <w:footnoteRef/>
      </w:r>
      <w:r w:rsidRPr="00874300">
        <w:rPr>
          <w:lang w:val="ka-GE"/>
        </w:rPr>
        <w:t xml:space="preserve"> </w:t>
      </w:r>
      <w:r>
        <w:rPr>
          <w:rFonts w:ascii="Sylfaen" w:hAnsi="Sylfaen"/>
          <w:lang w:val="ka-GE"/>
        </w:rPr>
        <w:t>გარდა მეძუძური ქალებისა, რომლებიც კვებავენ ერთ წლმადე ბავშვს. მუხლი 14.1.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4A5E"/>
    <w:multiLevelType w:val="hybridMultilevel"/>
    <w:tmpl w:val="7B2E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0FC7"/>
    <w:multiLevelType w:val="hybridMultilevel"/>
    <w:tmpl w:val="D80E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F487C"/>
    <w:multiLevelType w:val="hybridMultilevel"/>
    <w:tmpl w:val="114E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36C8C"/>
    <w:multiLevelType w:val="hybridMultilevel"/>
    <w:tmpl w:val="E720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A797E"/>
    <w:multiLevelType w:val="hybridMultilevel"/>
    <w:tmpl w:val="70DE8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F1A3E"/>
    <w:multiLevelType w:val="hybridMultilevel"/>
    <w:tmpl w:val="ECE0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C1B73"/>
    <w:multiLevelType w:val="hybridMultilevel"/>
    <w:tmpl w:val="773C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A31DF"/>
    <w:multiLevelType w:val="hybridMultilevel"/>
    <w:tmpl w:val="9C6EA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E3C2D"/>
    <w:multiLevelType w:val="hybridMultilevel"/>
    <w:tmpl w:val="8F9E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60FDE"/>
    <w:multiLevelType w:val="hybridMultilevel"/>
    <w:tmpl w:val="D272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B2BA9"/>
    <w:multiLevelType w:val="hybridMultilevel"/>
    <w:tmpl w:val="3C1C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F7CA2"/>
    <w:multiLevelType w:val="hybridMultilevel"/>
    <w:tmpl w:val="82F8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34956"/>
    <w:multiLevelType w:val="hybridMultilevel"/>
    <w:tmpl w:val="3A0E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E35AB"/>
    <w:multiLevelType w:val="hybridMultilevel"/>
    <w:tmpl w:val="1B3E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93BBE"/>
    <w:multiLevelType w:val="hybridMultilevel"/>
    <w:tmpl w:val="35DC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6734A"/>
    <w:multiLevelType w:val="hybridMultilevel"/>
    <w:tmpl w:val="44F4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0393F"/>
    <w:multiLevelType w:val="hybridMultilevel"/>
    <w:tmpl w:val="A5EE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A034B"/>
    <w:multiLevelType w:val="hybridMultilevel"/>
    <w:tmpl w:val="1292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F1B8D"/>
    <w:multiLevelType w:val="hybridMultilevel"/>
    <w:tmpl w:val="539C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997E68"/>
    <w:multiLevelType w:val="hybridMultilevel"/>
    <w:tmpl w:val="43AC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A2D3A"/>
    <w:multiLevelType w:val="hybridMultilevel"/>
    <w:tmpl w:val="AB743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C83C55"/>
    <w:multiLevelType w:val="hybridMultilevel"/>
    <w:tmpl w:val="8F04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9B4820"/>
    <w:multiLevelType w:val="hybridMultilevel"/>
    <w:tmpl w:val="737E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F5F07"/>
    <w:multiLevelType w:val="hybridMultilevel"/>
    <w:tmpl w:val="E458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C0515A"/>
    <w:multiLevelType w:val="hybridMultilevel"/>
    <w:tmpl w:val="6B8A0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92144"/>
    <w:multiLevelType w:val="hybridMultilevel"/>
    <w:tmpl w:val="B2BEB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B64B9D"/>
    <w:multiLevelType w:val="hybridMultilevel"/>
    <w:tmpl w:val="8D6CF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0D6CB0"/>
    <w:multiLevelType w:val="hybridMultilevel"/>
    <w:tmpl w:val="F0FC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D03D81"/>
    <w:multiLevelType w:val="hybridMultilevel"/>
    <w:tmpl w:val="749E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EA3D8B"/>
    <w:multiLevelType w:val="hybridMultilevel"/>
    <w:tmpl w:val="5BAC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A4879"/>
    <w:multiLevelType w:val="hybridMultilevel"/>
    <w:tmpl w:val="2682B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052EA9"/>
    <w:multiLevelType w:val="hybridMultilevel"/>
    <w:tmpl w:val="97DE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A094F"/>
    <w:multiLevelType w:val="hybridMultilevel"/>
    <w:tmpl w:val="A0D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F5030F"/>
    <w:multiLevelType w:val="hybridMultilevel"/>
    <w:tmpl w:val="1D2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E54493"/>
    <w:multiLevelType w:val="hybridMultilevel"/>
    <w:tmpl w:val="DCA0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871004"/>
    <w:multiLevelType w:val="hybridMultilevel"/>
    <w:tmpl w:val="3F66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633C6B"/>
    <w:multiLevelType w:val="hybridMultilevel"/>
    <w:tmpl w:val="5C08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317BE9"/>
    <w:multiLevelType w:val="hybridMultilevel"/>
    <w:tmpl w:val="EB2E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AD2266"/>
    <w:multiLevelType w:val="hybridMultilevel"/>
    <w:tmpl w:val="9E0C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890220"/>
    <w:multiLevelType w:val="hybridMultilevel"/>
    <w:tmpl w:val="52C8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132ABD"/>
    <w:multiLevelType w:val="hybridMultilevel"/>
    <w:tmpl w:val="907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C90FFA"/>
    <w:multiLevelType w:val="hybridMultilevel"/>
    <w:tmpl w:val="1E64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E0742F"/>
    <w:multiLevelType w:val="hybridMultilevel"/>
    <w:tmpl w:val="0980CE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44A07D7C"/>
    <w:multiLevelType w:val="hybridMultilevel"/>
    <w:tmpl w:val="86C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0610F1"/>
    <w:multiLevelType w:val="hybridMultilevel"/>
    <w:tmpl w:val="5FE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1A40C3"/>
    <w:multiLevelType w:val="hybridMultilevel"/>
    <w:tmpl w:val="73C0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A5280"/>
    <w:multiLevelType w:val="hybridMultilevel"/>
    <w:tmpl w:val="7892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05222E"/>
    <w:multiLevelType w:val="hybridMultilevel"/>
    <w:tmpl w:val="0C8A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FF00A2"/>
    <w:multiLevelType w:val="hybridMultilevel"/>
    <w:tmpl w:val="3B60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960ADB"/>
    <w:multiLevelType w:val="hybridMultilevel"/>
    <w:tmpl w:val="4F60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B927C1"/>
    <w:multiLevelType w:val="hybridMultilevel"/>
    <w:tmpl w:val="89C0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500A7"/>
    <w:multiLevelType w:val="hybridMultilevel"/>
    <w:tmpl w:val="8470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B2438F"/>
    <w:multiLevelType w:val="hybridMultilevel"/>
    <w:tmpl w:val="3B60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627725"/>
    <w:multiLevelType w:val="hybridMultilevel"/>
    <w:tmpl w:val="E458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B545AB"/>
    <w:multiLevelType w:val="hybridMultilevel"/>
    <w:tmpl w:val="CA7C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F66746"/>
    <w:multiLevelType w:val="hybridMultilevel"/>
    <w:tmpl w:val="9160A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B044D3"/>
    <w:multiLevelType w:val="hybridMultilevel"/>
    <w:tmpl w:val="3B60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DD2F9A"/>
    <w:multiLevelType w:val="hybridMultilevel"/>
    <w:tmpl w:val="D160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0D5136"/>
    <w:multiLevelType w:val="hybridMultilevel"/>
    <w:tmpl w:val="3A400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045A1F"/>
    <w:multiLevelType w:val="hybridMultilevel"/>
    <w:tmpl w:val="2F0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6C6263"/>
    <w:multiLevelType w:val="hybridMultilevel"/>
    <w:tmpl w:val="69BC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9648EB"/>
    <w:multiLevelType w:val="hybridMultilevel"/>
    <w:tmpl w:val="82F8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C611FF"/>
    <w:multiLevelType w:val="hybridMultilevel"/>
    <w:tmpl w:val="A10A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0B57FA"/>
    <w:multiLevelType w:val="hybridMultilevel"/>
    <w:tmpl w:val="C0CC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787E00"/>
    <w:multiLevelType w:val="hybridMultilevel"/>
    <w:tmpl w:val="8CBC8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E44479"/>
    <w:multiLevelType w:val="hybridMultilevel"/>
    <w:tmpl w:val="4AF0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F509D8"/>
    <w:multiLevelType w:val="hybridMultilevel"/>
    <w:tmpl w:val="9424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85236"/>
    <w:multiLevelType w:val="hybridMultilevel"/>
    <w:tmpl w:val="6472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DD5E8E"/>
    <w:multiLevelType w:val="hybridMultilevel"/>
    <w:tmpl w:val="8722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486634"/>
    <w:multiLevelType w:val="hybridMultilevel"/>
    <w:tmpl w:val="BCEA0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3"/>
  </w:num>
  <w:num w:numId="3">
    <w:abstractNumId w:val="27"/>
  </w:num>
  <w:num w:numId="4">
    <w:abstractNumId w:val="44"/>
  </w:num>
  <w:num w:numId="5">
    <w:abstractNumId w:val="50"/>
  </w:num>
  <w:num w:numId="6">
    <w:abstractNumId w:val="9"/>
  </w:num>
  <w:num w:numId="7">
    <w:abstractNumId w:val="21"/>
  </w:num>
  <w:num w:numId="8">
    <w:abstractNumId w:val="7"/>
  </w:num>
  <w:num w:numId="9">
    <w:abstractNumId w:val="30"/>
  </w:num>
  <w:num w:numId="10">
    <w:abstractNumId w:val="15"/>
  </w:num>
  <w:num w:numId="11">
    <w:abstractNumId w:val="14"/>
  </w:num>
  <w:num w:numId="12">
    <w:abstractNumId w:val="26"/>
  </w:num>
  <w:num w:numId="13">
    <w:abstractNumId w:val="19"/>
  </w:num>
  <w:num w:numId="14">
    <w:abstractNumId w:val="0"/>
  </w:num>
  <w:num w:numId="15">
    <w:abstractNumId w:val="63"/>
  </w:num>
  <w:num w:numId="16">
    <w:abstractNumId w:val="25"/>
  </w:num>
  <w:num w:numId="17">
    <w:abstractNumId w:val="55"/>
  </w:num>
  <w:num w:numId="18">
    <w:abstractNumId w:val="24"/>
  </w:num>
  <w:num w:numId="19">
    <w:abstractNumId w:val="69"/>
  </w:num>
  <w:num w:numId="20">
    <w:abstractNumId w:val="11"/>
  </w:num>
  <w:num w:numId="21">
    <w:abstractNumId w:val="61"/>
  </w:num>
  <w:num w:numId="22">
    <w:abstractNumId w:val="58"/>
  </w:num>
  <w:num w:numId="23">
    <w:abstractNumId w:val="64"/>
  </w:num>
  <w:num w:numId="24">
    <w:abstractNumId w:val="28"/>
  </w:num>
  <w:num w:numId="25">
    <w:abstractNumId w:val="8"/>
  </w:num>
  <w:num w:numId="26">
    <w:abstractNumId w:val="37"/>
  </w:num>
  <w:num w:numId="27">
    <w:abstractNumId w:val="1"/>
  </w:num>
  <w:num w:numId="28">
    <w:abstractNumId w:val="49"/>
  </w:num>
  <w:num w:numId="29">
    <w:abstractNumId w:val="41"/>
  </w:num>
  <w:num w:numId="30">
    <w:abstractNumId w:val="54"/>
  </w:num>
  <w:num w:numId="31">
    <w:abstractNumId w:val="17"/>
  </w:num>
  <w:num w:numId="32">
    <w:abstractNumId w:val="16"/>
  </w:num>
  <w:num w:numId="33">
    <w:abstractNumId w:val="66"/>
  </w:num>
  <w:num w:numId="34">
    <w:abstractNumId w:val="18"/>
  </w:num>
  <w:num w:numId="35">
    <w:abstractNumId w:val="40"/>
  </w:num>
  <w:num w:numId="36">
    <w:abstractNumId w:val="67"/>
  </w:num>
  <w:num w:numId="37">
    <w:abstractNumId w:val="46"/>
  </w:num>
  <w:num w:numId="38">
    <w:abstractNumId w:val="5"/>
  </w:num>
  <w:num w:numId="39">
    <w:abstractNumId w:val="51"/>
  </w:num>
  <w:num w:numId="40">
    <w:abstractNumId w:val="38"/>
  </w:num>
  <w:num w:numId="41">
    <w:abstractNumId w:val="31"/>
  </w:num>
  <w:num w:numId="42">
    <w:abstractNumId w:val="33"/>
  </w:num>
  <w:num w:numId="43">
    <w:abstractNumId w:val="6"/>
  </w:num>
  <w:num w:numId="44">
    <w:abstractNumId w:val="12"/>
  </w:num>
  <w:num w:numId="45">
    <w:abstractNumId w:val="68"/>
  </w:num>
  <w:num w:numId="46">
    <w:abstractNumId w:val="60"/>
  </w:num>
  <w:num w:numId="47">
    <w:abstractNumId w:val="35"/>
  </w:num>
  <w:num w:numId="48">
    <w:abstractNumId w:val="36"/>
  </w:num>
  <w:num w:numId="49">
    <w:abstractNumId w:val="29"/>
  </w:num>
  <w:num w:numId="50">
    <w:abstractNumId w:val="47"/>
  </w:num>
  <w:num w:numId="51">
    <w:abstractNumId w:val="57"/>
  </w:num>
  <w:num w:numId="52">
    <w:abstractNumId w:val="22"/>
  </w:num>
  <w:num w:numId="53">
    <w:abstractNumId w:val="10"/>
  </w:num>
  <w:num w:numId="54">
    <w:abstractNumId w:val="62"/>
  </w:num>
  <w:num w:numId="55">
    <w:abstractNumId w:val="34"/>
  </w:num>
  <w:num w:numId="56">
    <w:abstractNumId w:val="42"/>
  </w:num>
  <w:num w:numId="57">
    <w:abstractNumId w:val="13"/>
  </w:num>
  <w:num w:numId="58">
    <w:abstractNumId w:val="59"/>
  </w:num>
  <w:num w:numId="59">
    <w:abstractNumId w:val="52"/>
  </w:num>
  <w:num w:numId="60">
    <w:abstractNumId w:val="3"/>
  </w:num>
  <w:num w:numId="61">
    <w:abstractNumId w:val="56"/>
  </w:num>
  <w:num w:numId="62">
    <w:abstractNumId w:val="23"/>
  </w:num>
  <w:num w:numId="63">
    <w:abstractNumId w:val="2"/>
  </w:num>
  <w:num w:numId="64">
    <w:abstractNumId w:val="53"/>
  </w:num>
  <w:num w:numId="65">
    <w:abstractNumId w:val="48"/>
  </w:num>
  <w:num w:numId="66">
    <w:abstractNumId w:val="32"/>
  </w:num>
  <w:num w:numId="67">
    <w:abstractNumId w:val="4"/>
  </w:num>
  <w:num w:numId="68">
    <w:abstractNumId w:val="20"/>
  </w:num>
  <w:num w:numId="69">
    <w:abstractNumId w:val="39"/>
  </w:num>
  <w:num w:numId="70">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29"/>
    <w:rsid w:val="0000065A"/>
    <w:rsid w:val="00000F26"/>
    <w:rsid w:val="00002E94"/>
    <w:rsid w:val="00003565"/>
    <w:rsid w:val="000043CD"/>
    <w:rsid w:val="00004566"/>
    <w:rsid w:val="00005048"/>
    <w:rsid w:val="000055BB"/>
    <w:rsid w:val="0000612D"/>
    <w:rsid w:val="00006356"/>
    <w:rsid w:val="00007F42"/>
    <w:rsid w:val="0001383F"/>
    <w:rsid w:val="00020081"/>
    <w:rsid w:val="00020702"/>
    <w:rsid w:val="00020E0D"/>
    <w:rsid w:val="0002223F"/>
    <w:rsid w:val="000235F7"/>
    <w:rsid w:val="00032071"/>
    <w:rsid w:val="00033449"/>
    <w:rsid w:val="0003368F"/>
    <w:rsid w:val="00034B19"/>
    <w:rsid w:val="00036190"/>
    <w:rsid w:val="00041D61"/>
    <w:rsid w:val="00041E95"/>
    <w:rsid w:val="0004315B"/>
    <w:rsid w:val="00044A36"/>
    <w:rsid w:val="00044F2C"/>
    <w:rsid w:val="000453C9"/>
    <w:rsid w:val="000455C3"/>
    <w:rsid w:val="00046510"/>
    <w:rsid w:val="00047493"/>
    <w:rsid w:val="000478A8"/>
    <w:rsid w:val="00052C28"/>
    <w:rsid w:val="0005305E"/>
    <w:rsid w:val="000534E6"/>
    <w:rsid w:val="000538BD"/>
    <w:rsid w:val="00054A7E"/>
    <w:rsid w:val="000555E1"/>
    <w:rsid w:val="00056BB0"/>
    <w:rsid w:val="00056F11"/>
    <w:rsid w:val="000572CD"/>
    <w:rsid w:val="0005796E"/>
    <w:rsid w:val="000600C1"/>
    <w:rsid w:val="0006016C"/>
    <w:rsid w:val="000610FF"/>
    <w:rsid w:val="00063882"/>
    <w:rsid w:val="00064AEF"/>
    <w:rsid w:val="0006741E"/>
    <w:rsid w:val="000678A3"/>
    <w:rsid w:val="0007020E"/>
    <w:rsid w:val="00070A0E"/>
    <w:rsid w:val="000732AD"/>
    <w:rsid w:val="000744CD"/>
    <w:rsid w:val="00074C7A"/>
    <w:rsid w:val="00075775"/>
    <w:rsid w:val="000757C3"/>
    <w:rsid w:val="000776F7"/>
    <w:rsid w:val="00080A5E"/>
    <w:rsid w:val="00080FA7"/>
    <w:rsid w:val="00081E83"/>
    <w:rsid w:val="0008304F"/>
    <w:rsid w:val="000832E9"/>
    <w:rsid w:val="000834BF"/>
    <w:rsid w:val="00084056"/>
    <w:rsid w:val="00084118"/>
    <w:rsid w:val="0008422F"/>
    <w:rsid w:val="0008752E"/>
    <w:rsid w:val="00087BE9"/>
    <w:rsid w:val="00091FBD"/>
    <w:rsid w:val="0009224A"/>
    <w:rsid w:val="0009551B"/>
    <w:rsid w:val="00095536"/>
    <w:rsid w:val="00096CE7"/>
    <w:rsid w:val="000A16AD"/>
    <w:rsid w:val="000A24F5"/>
    <w:rsid w:val="000A2695"/>
    <w:rsid w:val="000A417C"/>
    <w:rsid w:val="000A6484"/>
    <w:rsid w:val="000A68B0"/>
    <w:rsid w:val="000A6A37"/>
    <w:rsid w:val="000B02DF"/>
    <w:rsid w:val="000B0BCF"/>
    <w:rsid w:val="000B1A36"/>
    <w:rsid w:val="000B306C"/>
    <w:rsid w:val="000B4039"/>
    <w:rsid w:val="000B498C"/>
    <w:rsid w:val="000C0625"/>
    <w:rsid w:val="000C0F59"/>
    <w:rsid w:val="000C17D0"/>
    <w:rsid w:val="000C1C12"/>
    <w:rsid w:val="000C1FD9"/>
    <w:rsid w:val="000C2B92"/>
    <w:rsid w:val="000C331B"/>
    <w:rsid w:val="000C465B"/>
    <w:rsid w:val="000C509F"/>
    <w:rsid w:val="000C5DA4"/>
    <w:rsid w:val="000C6B13"/>
    <w:rsid w:val="000C6B36"/>
    <w:rsid w:val="000C76E1"/>
    <w:rsid w:val="000D0678"/>
    <w:rsid w:val="000D2335"/>
    <w:rsid w:val="000D3D51"/>
    <w:rsid w:val="000D4AF1"/>
    <w:rsid w:val="000D4FD6"/>
    <w:rsid w:val="000D63AA"/>
    <w:rsid w:val="000D7948"/>
    <w:rsid w:val="000D7CD8"/>
    <w:rsid w:val="000E045B"/>
    <w:rsid w:val="000E0D5C"/>
    <w:rsid w:val="000E1786"/>
    <w:rsid w:val="000E393F"/>
    <w:rsid w:val="000E3975"/>
    <w:rsid w:val="000E50E4"/>
    <w:rsid w:val="000E6E2E"/>
    <w:rsid w:val="000E72AE"/>
    <w:rsid w:val="000E742F"/>
    <w:rsid w:val="000F37DB"/>
    <w:rsid w:val="000F4970"/>
    <w:rsid w:val="000F58AE"/>
    <w:rsid w:val="000F5FC3"/>
    <w:rsid w:val="000F6896"/>
    <w:rsid w:val="000F6AA4"/>
    <w:rsid w:val="000F7F03"/>
    <w:rsid w:val="001003CB"/>
    <w:rsid w:val="001009D5"/>
    <w:rsid w:val="00101FC5"/>
    <w:rsid w:val="001021A6"/>
    <w:rsid w:val="001028EF"/>
    <w:rsid w:val="00104269"/>
    <w:rsid w:val="001048DF"/>
    <w:rsid w:val="001060DB"/>
    <w:rsid w:val="0010630B"/>
    <w:rsid w:val="00106EB6"/>
    <w:rsid w:val="00107F0D"/>
    <w:rsid w:val="001127C7"/>
    <w:rsid w:val="001134CA"/>
    <w:rsid w:val="00114910"/>
    <w:rsid w:val="00115CF4"/>
    <w:rsid w:val="00116141"/>
    <w:rsid w:val="00120B2B"/>
    <w:rsid w:val="00121504"/>
    <w:rsid w:val="0012367B"/>
    <w:rsid w:val="00123D28"/>
    <w:rsid w:val="0012567B"/>
    <w:rsid w:val="00125888"/>
    <w:rsid w:val="0012786A"/>
    <w:rsid w:val="0013227B"/>
    <w:rsid w:val="00133BFF"/>
    <w:rsid w:val="00133E24"/>
    <w:rsid w:val="001351F6"/>
    <w:rsid w:val="00135CD3"/>
    <w:rsid w:val="00140F62"/>
    <w:rsid w:val="00141407"/>
    <w:rsid w:val="0014163E"/>
    <w:rsid w:val="00141864"/>
    <w:rsid w:val="001418CD"/>
    <w:rsid w:val="001422BA"/>
    <w:rsid w:val="00142F73"/>
    <w:rsid w:val="0014336C"/>
    <w:rsid w:val="0014374E"/>
    <w:rsid w:val="00143848"/>
    <w:rsid w:val="00143F8D"/>
    <w:rsid w:val="00144F6D"/>
    <w:rsid w:val="001458BF"/>
    <w:rsid w:val="001519A6"/>
    <w:rsid w:val="00155468"/>
    <w:rsid w:val="0015589F"/>
    <w:rsid w:val="001572D9"/>
    <w:rsid w:val="00160C14"/>
    <w:rsid w:val="00160F1E"/>
    <w:rsid w:val="001629FA"/>
    <w:rsid w:val="00163E51"/>
    <w:rsid w:val="00164594"/>
    <w:rsid w:val="001647FE"/>
    <w:rsid w:val="00164A31"/>
    <w:rsid w:val="00167255"/>
    <w:rsid w:val="00167D6A"/>
    <w:rsid w:val="00173830"/>
    <w:rsid w:val="001744D3"/>
    <w:rsid w:val="00175973"/>
    <w:rsid w:val="00175F7F"/>
    <w:rsid w:val="001763CD"/>
    <w:rsid w:val="00177110"/>
    <w:rsid w:val="00180886"/>
    <w:rsid w:val="0018115E"/>
    <w:rsid w:val="00182FB0"/>
    <w:rsid w:val="00183168"/>
    <w:rsid w:val="001836D2"/>
    <w:rsid w:val="00183F92"/>
    <w:rsid w:val="0018525F"/>
    <w:rsid w:val="00185A1B"/>
    <w:rsid w:val="00186778"/>
    <w:rsid w:val="00190FDC"/>
    <w:rsid w:val="001911C9"/>
    <w:rsid w:val="00193D34"/>
    <w:rsid w:val="00193E48"/>
    <w:rsid w:val="001959DB"/>
    <w:rsid w:val="00197032"/>
    <w:rsid w:val="0019703A"/>
    <w:rsid w:val="001A24D2"/>
    <w:rsid w:val="001A3C77"/>
    <w:rsid w:val="001A42D2"/>
    <w:rsid w:val="001A4574"/>
    <w:rsid w:val="001A57E6"/>
    <w:rsid w:val="001A5A73"/>
    <w:rsid w:val="001A5BDC"/>
    <w:rsid w:val="001A5C11"/>
    <w:rsid w:val="001A6170"/>
    <w:rsid w:val="001A677C"/>
    <w:rsid w:val="001B0D5E"/>
    <w:rsid w:val="001B11C0"/>
    <w:rsid w:val="001B1C63"/>
    <w:rsid w:val="001B1D01"/>
    <w:rsid w:val="001B2593"/>
    <w:rsid w:val="001B2A32"/>
    <w:rsid w:val="001B3051"/>
    <w:rsid w:val="001B4076"/>
    <w:rsid w:val="001B44B5"/>
    <w:rsid w:val="001B56B4"/>
    <w:rsid w:val="001B7CB1"/>
    <w:rsid w:val="001C041B"/>
    <w:rsid w:val="001C0BBD"/>
    <w:rsid w:val="001C0D51"/>
    <w:rsid w:val="001C1544"/>
    <w:rsid w:val="001C3EB9"/>
    <w:rsid w:val="001C584B"/>
    <w:rsid w:val="001D06F8"/>
    <w:rsid w:val="001D1251"/>
    <w:rsid w:val="001D5554"/>
    <w:rsid w:val="001D7926"/>
    <w:rsid w:val="001E004D"/>
    <w:rsid w:val="001E0216"/>
    <w:rsid w:val="001E0A97"/>
    <w:rsid w:val="001E157F"/>
    <w:rsid w:val="001E2B62"/>
    <w:rsid w:val="001E2BDA"/>
    <w:rsid w:val="001E3E0D"/>
    <w:rsid w:val="001E5D95"/>
    <w:rsid w:val="001E60E5"/>
    <w:rsid w:val="001E6904"/>
    <w:rsid w:val="001E7176"/>
    <w:rsid w:val="001E7965"/>
    <w:rsid w:val="001E7B43"/>
    <w:rsid w:val="001F0D51"/>
    <w:rsid w:val="001F23A0"/>
    <w:rsid w:val="001F672D"/>
    <w:rsid w:val="001F75A9"/>
    <w:rsid w:val="001F7C0E"/>
    <w:rsid w:val="00203CFB"/>
    <w:rsid w:val="00203EAF"/>
    <w:rsid w:val="00204C44"/>
    <w:rsid w:val="002058B1"/>
    <w:rsid w:val="002059EB"/>
    <w:rsid w:val="00214B86"/>
    <w:rsid w:val="0021553C"/>
    <w:rsid w:val="00215771"/>
    <w:rsid w:val="0021634B"/>
    <w:rsid w:val="0021783E"/>
    <w:rsid w:val="00217B03"/>
    <w:rsid w:val="00220E3E"/>
    <w:rsid w:val="00221602"/>
    <w:rsid w:val="00221C44"/>
    <w:rsid w:val="00222D95"/>
    <w:rsid w:val="00222FE9"/>
    <w:rsid w:val="00223704"/>
    <w:rsid w:val="0022398E"/>
    <w:rsid w:val="00223E1D"/>
    <w:rsid w:val="00223FB3"/>
    <w:rsid w:val="002240F9"/>
    <w:rsid w:val="00226235"/>
    <w:rsid w:val="002277E2"/>
    <w:rsid w:val="00230463"/>
    <w:rsid w:val="00231AFC"/>
    <w:rsid w:val="002328F9"/>
    <w:rsid w:val="00236EF1"/>
    <w:rsid w:val="00237681"/>
    <w:rsid w:val="0024083F"/>
    <w:rsid w:val="002418F4"/>
    <w:rsid w:val="002422CB"/>
    <w:rsid w:val="00243E24"/>
    <w:rsid w:val="002466AE"/>
    <w:rsid w:val="00254062"/>
    <w:rsid w:val="002568E0"/>
    <w:rsid w:val="00261566"/>
    <w:rsid w:val="002628F2"/>
    <w:rsid w:val="0026330F"/>
    <w:rsid w:val="00264848"/>
    <w:rsid w:val="00264D5E"/>
    <w:rsid w:val="00266AE9"/>
    <w:rsid w:val="00271BCD"/>
    <w:rsid w:val="00272A32"/>
    <w:rsid w:val="0027503D"/>
    <w:rsid w:val="00275DB4"/>
    <w:rsid w:val="002776F9"/>
    <w:rsid w:val="00282358"/>
    <w:rsid w:val="0028325F"/>
    <w:rsid w:val="00283CA3"/>
    <w:rsid w:val="00283F2C"/>
    <w:rsid w:val="00285618"/>
    <w:rsid w:val="00286B61"/>
    <w:rsid w:val="00286E0F"/>
    <w:rsid w:val="0029024C"/>
    <w:rsid w:val="0029134A"/>
    <w:rsid w:val="00291D6B"/>
    <w:rsid w:val="00293075"/>
    <w:rsid w:val="002953F3"/>
    <w:rsid w:val="00295894"/>
    <w:rsid w:val="00295F33"/>
    <w:rsid w:val="00296BCA"/>
    <w:rsid w:val="002979EE"/>
    <w:rsid w:val="00297D75"/>
    <w:rsid w:val="002A02C2"/>
    <w:rsid w:val="002A0FF7"/>
    <w:rsid w:val="002A1BC2"/>
    <w:rsid w:val="002A2510"/>
    <w:rsid w:val="002A2520"/>
    <w:rsid w:val="002A2C30"/>
    <w:rsid w:val="002A40D9"/>
    <w:rsid w:val="002A4239"/>
    <w:rsid w:val="002A50A5"/>
    <w:rsid w:val="002A6EC8"/>
    <w:rsid w:val="002B19BC"/>
    <w:rsid w:val="002B3753"/>
    <w:rsid w:val="002B4CD6"/>
    <w:rsid w:val="002B5C42"/>
    <w:rsid w:val="002B5E13"/>
    <w:rsid w:val="002B7155"/>
    <w:rsid w:val="002B7E8E"/>
    <w:rsid w:val="002C00A2"/>
    <w:rsid w:val="002C092C"/>
    <w:rsid w:val="002C0AFF"/>
    <w:rsid w:val="002C174C"/>
    <w:rsid w:val="002C1A9E"/>
    <w:rsid w:val="002C1B64"/>
    <w:rsid w:val="002C21F0"/>
    <w:rsid w:val="002C227C"/>
    <w:rsid w:val="002C3244"/>
    <w:rsid w:val="002C3D88"/>
    <w:rsid w:val="002C54B8"/>
    <w:rsid w:val="002C61D7"/>
    <w:rsid w:val="002C73D1"/>
    <w:rsid w:val="002D1A2C"/>
    <w:rsid w:val="002D34CB"/>
    <w:rsid w:val="002D42F9"/>
    <w:rsid w:val="002D67A1"/>
    <w:rsid w:val="002D7425"/>
    <w:rsid w:val="002D7C0C"/>
    <w:rsid w:val="002E251E"/>
    <w:rsid w:val="002E26C1"/>
    <w:rsid w:val="002E3827"/>
    <w:rsid w:val="002E3A3B"/>
    <w:rsid w:val="002E47CD"/>
    <w:rsid w:val="002E6EA3"/>
    <w:rsid w:val="002F073C"/>
    <w:rsid w:val="002F0F2B"/>
    <w:rsid w:val="002F1E47"/>
    <w:rsid w:val="002F26BD"/>
    <w:rsid w:val="002F2A34"/>
    <w:rsid w:val="002F2FF8"/>
    <w:rsid w:val="002F30D8"/>
    <w:rsid w:val="002F4000"/>
    <w:rsid w:val="002F4E59"/>
    <w:rsid w:val="002F4FC9"/>
    <w:rsid w:val="002F5316"/>
    <w:rsid w:val="002F5A1B"/>
    <w:rsid w:val="002F75B9"/>
    <w:rsid w:val="002F7B78"/>
    <w:rsid w:val="00301F1B"/>
    <w:rsid w:val="00302362"/>
    <w:rsid w:val="003024B2"/>
    <w:rsid w:val="003027A6"/>
    <w:rsid w:val="00302B07"/>
    <w:rsid w:val="0030301B"/>
    <w:rsid w:val="003030A5"/>
    <w:rsid w:val="003056D5"/>
    <w:rsid w:val="00305823"/>
    <w:rsid w:val="003076DB"/>
    <w:rsid w:val="00307C05"/>
    <w:rsid w:val="00310450"/>
    <w:rsid w:val="003124B2"/>
    <w:rsid w:val="0031531E"/>
    <w:rsid w:val="0031578E"/>
    <w:rsid w:val="00316E62"/>
    <w:rsid w:val="00317FE6"/>
    <w:rsid w:val="003224FD"/>
    <w:rsid w:val="00323706"/>
    <w:rsid w:val="00324185"/>
    <w:rsid w:val="003261DD"/>
    <w:rsid w:val="003269C8"/>
    <w:rsid w:val="00327B74"/>
    <w:rsid w:val="00330642"/>
    <w:rsid w:val="00331293"/>
    <w:rsid w:val="00331E46"/>
    <w:rsid w:val="00332A53"/>
    <w:rsid w:val="00332B60"/>
    <w:rsid w:val="00332F16"/>
    <w:rsid w:val="00335A15"/>
    <w:rsid w:val="00335CB3"/>
    <w:rsid w:val="003367B0"/>
    <w:rsid w:val="00340561"/>
    <w:rsid w:val="00341A07"/>
    <w:rsid w:val="00342C96"/>
    <w:rsid w:val="00342D43"/>
    <w:rsid w:val="00343351"/>
    <w:rsid w:val="0034348D"/>
    <w:rsid w:val="00345C5B"/>
    <w:rsid w:val="003462E8"/>
    <w:rsid w:val="00346671"/>
    <w:rsid w:val="00350D50"/>
    <w:rsid w:val="00351CE7"/>
    <w:rsid w:val="00351F3E"/>
    <w:rsid w:val="0035345F"/>
    <w:rsid w:val="00355117"/>
    <w:rsid w:val="003556AA"/>
    <w:rsid w:val="003561C0"/>
    <w:rsid w:val="00357020"/>
    <w:rsid w:val="0035772F"/>
    <w:rsid w:val="00357D39"/>
    <w:rsid w:val="00357F03"/>
    <w:rsid w:val="00360317"/>
    <w:rsid w:val="00360CCB"/>
    <w:rsid w:val="003624FA"/>
    <w:rsid w:val="00362C7D"/>
    <w:rsid w:val="003632A3"/>
    <w:rsid w:val="0036359A"/>
    <w:rsid w:val="003636F4"/>
    <w:rsid w:val="0036413A"/>
    <w:rsid w:val="003642DF"/>
    <w:rsid w:val="003646D1"/>
    <w:rsid w:val="00365C83"/>
    <w:rsid w:val="00370A60"/>
    <w:rsid w:val="003711B9"/>
    <w:rsid w:val="00372469"/>
    <w:rsid w:val="00372503"/>
    <w:rsid w:val="00373505"/>
    <w:rsid w:val="0037446A"/>
    <w:rsid w:val="003751EB"/>
    <w:rsid w:val="00377944"/>
    <w:rsid w:val="00377EA4"/>
    <w:rsid w:val="00380D7B"/>
    <w:rsid w:val="00380F2F"/>
    <w:rsid w:val="0038243F"/>
    <w:rsid w:val="00382885"/>
    <w:rsid w:val="00384374"/>
    <w:rsid w:val="00384A9D"/>
    <w:rsid w:val="0038502B"/>
    <w:rsid w:val="00387DEC"/>
    <w:rsid w:val="00391384"/>
    <w:rsid w:val="00391A5B"/>
    <w:rsid w:val="00391ACA"/>
    <w:rsid w:val="00391FAF"/>
    <w:rsid w:val="00393B04"/>
    <w:rsid w:val="003A1098"/>
    <w:rsid w:val="003A19A2"/>
    <w:rsid w:val="003A3259"/>
    <w:rsid w:val="003A70CF"/>
    <w:rsid w:val="003B23B0"/>
    <w:rsid w:val="003B4C82"/>
    <w:rsid w:val="003B521E"/>
    <w:rsid w:val="003B5679"/>
    <w:rsid w:val="003B6B37"/>
    <w:rsid w:val="003B744C"/>
    <w:rsid w:val="003C0FC9"/>
    <w:rsid w:val="003C308F"/>
    <w:rsid w:val="003C3109"/>
    <w:rsid w:val="003C397A"/>
    <w:rsid w:val="003C4B00"/>
    <w:rsid w:val="003C50C4"/>
    <w:rsid w:val="003C5291"/>
    <w:rsid w:val="003C5553"/>
    <w:rsid w:val="003C5FF0"/>
    <w:rsid w:val="003C69D9"/>
    <w:rsid w:val="003C74C5"/>
    <w:rsid w:val="003D0789"/>
    <w:rsid w:val="003D193E"/>
    <w:rsid w:val="003D2CC5"/>
    <w:rsid w:val="003D302E"/>
    <w:rsid w:val="003D3BDC"/>
    <w:rsid w:val="003D4AF0"/>
    <w:rsid w:val="003D4E28"/>
    <w:rsid w:val="003D78A6"/>
    <w:rsid w:val="003E1B7C"/>
    <w:rsid w:val="003E318B"/>
    <w:rsid w:val="003E490A"/>
    <w:rsid w:val="003E5A6A"/>
    <w:rsid w:val="003F0C0B"/>
    <w:rsid w:val="003F1DDF"/>
    <w:rsid w:val="003F40F6"/>
    <w:rsid w:val="003F5AB8"/>
    <w:rsid w:val="004000C0"/>
    <w:rsid w:val="004012CA"/>
    <w:rsid w:val="00401397"/>
    <w:rsid w:val="00402F82"/>
    <w:rsid w:val="00403AA1"/>
    <w:rsid w:val="00403C67"/>
    <w:rsid w:val="00405502"/>
    <w:rsid w:val="00406146"/>
    <w:rsid w:val="00406CCE"/>
    <w:rsid w:val="004077DE"/>
    <w:rsid w:val="0040793B"/>
    <w:rsid w:val="004105FA"/>
    <w:rsid w:val="00410833"/>
    <w:rsid w:val="00410A1E"/>
    <w:rsid w:val="0041173A"/>
    <w:rsid w:val="00412A7E"/>
    <w:rsid w:val="004144D9"/>
    <w:rsid w:val="00414F5A"/>
    <w:rsid w:val="00415892"/>
    <w:rsid w:val="00416211"/>
    <w:rsid w:val="00420606"/>
    <w:rsid w:val="00420EC9"/>
    <w:rsid w:val="0042131D"/>
    <w:rsid w:val="004214DD"/>
    <w:rsid w:val="00423A72"/>
    <w:rsid w:val="00425A2B"/>
    <w:rsid w:val="00426E3B"/>
    <w:rsid w:val="00427121"/>
    <w:rsid w:val="00427FD2"/>
    <w:rsid w:val="004335EE"/>
    <w:rsid w:val="004345AC"/>
    <w:rsid w:val="00434E01"/>
    <w:rsid w:val="00435106"/>
    <w:rsid w:val="004369E7"/>
    <w:rsid w:val="0044061F"/>
    <w:rsid w:val="004419FB"/>
    <w:rsid w:val="00442791"/>
    <w:rsid w:val="004437FD"/>
    <w:rsid w:val="00443869"/>
    <w:rsid w:val="00443DEA"/>
    <w:rsid w:val="00444B48"/>
    <w:rsid w:val="00445E5E"/>
    <w:rsid w:val="004467A3"/>
    <w:rsid w:val="00450188"/>
    <w:rsid w:val="00450502"/>
    <w:rsid w:val="004505AA"/>
    <w:rsid w:val="004505C8"/>
    <w:rsid w:val="00451463"/>
    <w:rsid w:val="004527CC"/>
    <w:rsid w:val="00452CD9"/>
    <w:rsid w:val="0045325A"/>
    <w:rsid w:val="004545CB"/>
    <w:rsid w:val="004562A8"/>
    <w:rsid w:val="0045657D"/>
    <w:rsid w:val="00457240"/>
    <w:rsid w:val="00457C4B"/>
    <w:rsid w:val="00457FEE"/>
    <w:rsid w:val="00460765"/>
    <w:rsid w:val="00461313"/>
    <w:rsid w:val="004616A3"/>
    <w:rsid w:val="004617FF"/>
    <w:rsid w:val="00461DFA"/>
    <w:rsid w:val="00463DBE"/>
    <w:rsid w:val="00463EB3"/>
    <w:rsid w:val="004655B2"/>
    <w:rsid w:val="004673CE"/>
    <w:rsid w:val="0047255B"/>
    <w:rsid w:val="00472C9B"/>
    <w:rsid w:val="004730FE"/>
    <w:rsid w:val="004746F9"/>
    <w:rsid w:val="00477402"/>
    <w:rsid w:val="00477CEC"/>
    <w:rsid w:val="004800E0"/>
    <w:rsid w:val="00481CA5"/>
    <w:rsid w:val="00483624"/>
    <w:rsid w:val="00484739"/>
    <w:rsid w:val="0048790E"/>
    <w:rsid w:val="00487A87"/>
    <w:rsid w:val="00490AAD"/>
    <w:rsid w:val="004917AD"/>
    <w:rsid w:val="00492823"/>
    <w:rsid w:val="00495895"/>
    <w:rsid w:val="004958AD"/>
    <w:rsid w:val="00495A59"/>
    <w:rsid w:val="004A0292"/>
    <w:rsid w:val="004A1B39"/>
    <w:rsid w:val="004A2A0E"/>
    <w:rsid w:val="004A4BEE"/>
    <w:rsid w:val="004A5818"/>
    <w:rsid w:val="004A639A"/>
    <w:rsid w:val="004A66C6"/>
    <w:rsid w:val="004A6D18"/>
    <w:rsid w:val="004A7069"/>
    <w:rsid w:val="004A7F88"/>
    <w:rsid w:val="004B0884"/>
    <w:rsid w:val="004B0A92"/>
    <w:rsid w:val="004B0FF5"/>
    <w:rsid w:val="004B21F2"/>
    <w:rsid w:val="004B3027"/>
    <w:rsid w:val="004B31D6"/>
    <w:rsid w:val="004B5E92"/>
    <w:rsid w:val="004B6741"/>
    <w:rsid w:val="004B6831"/>
    <w:rsid w:val="004B743F"/>
    <w:rsid w:val="004B76B2"/>
    <w:rsid w:val="004B7B40"/>
    <w:rsid w:val="004B7FAF"/>
    <w:rsid w:val="004C0960"/>
    <w:rsid w:val="004C3B54"/>
    <w:rsid w:val="004C3F95"/>
    <w:rsid w:val="004C5075"/>
    <w:rsid w:val="004C6C68"/>
    <w:rsid w:val="004D0267"/>
    <w:rsid w:val="004D1AA3"/>
    <w:rsid w:val="004D1BE5"/>
    <w:rsid w:val="004D2478"/>
    <w:rsid w:val="004D2EBF"/>
    <w:rsid w:val="004D31CF"/>
    <w:rsid w:val="004D3492"/>
    <w:rsid w:val="004D3626"/>
    <w:rsid w:val="004D44C9"/>
    <w:rsid w:val="004D4796"/>
    <w:rsid w:val="004D4C74"/>
    <w:rsid w:val="004D6448"/>
    <w:rsid w:val="004E0978"/>
    <w:rsid w:val="004E1DA6"/>
    <w:rsid w:val="004E2AD3"/>
    <w:rsid w:val="004E3414"/>
    <w:rsid w:val="004E4BC5"/>
    <w:rsid w:val="004E511A"/>
    <w:rsid w:val="004E6874"/>
    <w:rsid w:val="004E7336"/>
    <w:rsid w:val="004F18E3"/>
    <w:rsid w:val="004F38AB"/>
    <w:rsid w:val="004F397B"/>
    <w:rsid w:val="004F408A"/>
    <w:rsid w:val="004F560D"/>
    <w:rsid w:val="004F734B"/>
    <w:rsid w:val="004F7D12"/>
    <w:rsid w:val="00500292"/>
    <w:rsid w:val="00500654"/>
    <w:rsid w:val="00502811"/>
    <w:rsid w:val="00502A24"/>
    <w:rsid w:val="00502C94"/>
    <w:rsid w:val="00503C1D"/>
    <w:rsid w:val="00503DEE"/>
    <w:rsid w:val="00504969"/>
    <w:rsid w:val="00506860"/>
    <w:rsid w:val="005100FF"/>
    <w:rsid w:val="005104B5"/>
    <w:rsid w:val="00512612"/>
    <w:rsid w:val="00513A05"/>
    <w:rsid w:val="00513B90"/>
    <w:rsid w:val="00513F79"/>
    <w:rsid w:val="005151CD"/>
    <w:rsid w:val="0051729B"/>
    <w:rsid w:val="00517A75"/>
    <w:rsid w:val="00520272"/>
    <w:rsid w:val="00520371"/>
    <w:rsid w:val="00520CEE"/>
    <w:rsid w:val="00521437"/>
    <w:rsid w:val="0052380A"/>
    <w:rsid w:val="00524E5E"/>
    <w:rsid w:val="00525CEC"/>
    <w:rsid w:val="0052695E"/>
    <w:rsid w:val="00526974"/>
    <w:rsid w:val="00527415"/>
    <w:rsid w:val="00530BC2"/>
    <w:rsid w:val="00532E60"/>
    <w:rsid w:val="00533E47"/>
    <w:rsid w:val="00536A06"/>
    <w:rsid w:val="005375D4"/>
    <w:rsid w:val="00540160"/>
    <w:rsid w:val="00542AF5"/>
    <w:rsid w:val="00545199"/>
    <w:rsid w:val="00545D89"/>
    <w:rsid w:val="00546806"/>
    <w:rsid w:val="00550594"/>
    <w:rsid w:val="00551280"/>
    <w:rsid w:val="005514C5"/>
    <w:rsid w:val="00552BC9"/>
    <w:rsid w:val="005530D0"/>
    <w:rsid w:val="005532CD"/>
    <w:rsid w:val="0055392F"/>
    <w:rsid w:val="00553A8D"/>
    <w:rsid w:val="00555825"/>
    <w:rsid w:val="005569FC"/>
    <w:rsid w:val="00560F2B"/>
    <w:rsid w:val="00561593"/>
    <w:rsid w:val="00561F9A"/>
    <w:rsid w:val="0056286C"/>
    <w:rsid w:val="00564576"/>
    <w:rsid w:val="00564F63"/>
    <w:rsid w:val="005654A1"/>
    <w:rsid w:val="00565F28"/>
    <w:rsid w:val="00566327"/>
    <w:rsid w:val="00570726"/>
    <w:rsid w:val="005718FF"/>
    <w:rsid w:val="00572071"/>
    <w:rsid w:val="00573DB0"/>
    <w:rsid w:val="00574B00"/>
    <w:rsid w:val="00576B49"/>
    <w:rsid w:val="00577C3D"/>
    <w:rsid w:val="00577C62"/>
    <w:rsid w:val="0058042B"/>
    <w:rsid w:val="00580F51"/>
    <w:rsid w:val="00581D0D"/>
    <w:rsid w:val="00583710"/>
    <w:rsid w:val="0058567C"/>
    <w:rsid w:val="0058656A"/>
    <w:rsid w:val="005913C9"/>
    <w:rsid w:val="00591669"/>
    <w:rsid w:val="00592510"/>
    <w:rsid w:val="0059345A"/>
    <w:rsid w:val="005972A6"/>
    <w:rsid w:val="005A0D22"/>
    <w:rsid w:val="005A4512"/>
    <w:rsid w:val="005A4854"/>
    <w:rsid w:val="005A5E11"/>
    <w:rsid w:val="005A75C2"/>
    <w:rsid w:val="005A79D7"/>
    <w:rsid w:val="005B0D72"/>
    <w:rsid w:val="005B472E"/>
    <w:rsid w:val="005B49CD"/>
    <w:rsid w:val="005B52EB"/>
    <w:rsid w:val="005B5AEE"/>
    <w:rsid w:val="005B6C60"/>
    <w:rsid w:val="005B7FAE"/>
    <w:rsid w:val="005C1DED"/>
    <w:rsid w:val="005C2766"/>
    <w:rsid w:val="005C2E08"/>
    <w:rsid w:val="005C489C"/>
    <w:rsid w:val="005C4AC6"/>
    <w:rsid w:val="005C7E47"/>
    <w:rsid w:val="005D07D4"/>
    <w:rsid w:val="005D1972"/>
    <w:rsid w:val="005D22FB"/>
    <w:rsid w:val="005D5375"/>
    <w:rsid w:val="005D565E"/>
    <w:rsid w:val="005D63F7"/>
    <w:rsid w:val="005D6EDD"/>
    <w:rsid w:val="005E308E"/>
    <w:rsid w:val="005E3962"/>
    <w:rsid w:val="005E3DBA"/>
    <w:rsid w:val="005E42A0"/>
    <w:rsid w:val="005E65DF"/>
    <w:rsid w:val="005F0BA8"/>
    <w:rsid w:val="005F14B0"/>
    <w:rsid w:val="005F1F50"/>
    <w:rsid w:val="005F2C42"/>
    <w:rsid w:val="005F329C"/>
    <w:rsid w:val="005F3FB3"/>
    <w:rsid w:val="005F4997"/>
    <w:rsid w:val="005F4CB3"/>
    <w:rsid w:val="005F4E46"/>
    <w:rsid w:val="005F5AC4"/>
    <w:rsid w:val="005F6B0B"/>
    <w:rsid w:val="006019AC"/>
    <w:rsid w:val="00602A6C"/>
    <w:rsid w:val="00603555"/>
    <w:rsid w:val="0060442D"/>
    <w:rsid w:val="00604449"/>
    <w:rsid w:val="00604C09"/>
    <w:rsid w:val="006056BD"/>
    <w:rsid w:val="00605B50"/>
    <w:rsid w:val="006063B1"/>
    <w:rsid w:val="00606811"/>
    <w:rsid w:val="00606CC2"/>
    <w:rsid w:val="00607326"/>
    <w:rsid w:val="006078C3"/>
    <w:rsid w:val="0061003A"/>
    <w:rsid w:val="006101C6"/>
    <w:rsid w:val="00613823"/>
    <w:rsid w:val="006152AC"/>
    <w:rsid w:val="00616209"/>
    <w:rsid w:val="0062170D"/>
    <w:rsid w:val="00622629"/>
    <w:rsid w:val="006227A5"/>
    <w:rsid w:val="00623390"/>
    <w:rsid w:val="00625140"/>
    <w:rsid w:val="006261F9"/>
    <w:rsid w:val="00626A4F"/>
    <w:rsid w:val="00627397"/>
    <w:rsid w:val="00630055"/>
    <w:rsid w:val="0063106F"/>
    <w:rsid w:val="006311A0"/>
    <w:rsid w:val="0063206A"/>
    <w:rsid w:val="00632D6C"/>
    <w:rsid w:val="00632FEF"/>
    <w:rsid w:val="0063502F"/>
    <w:rsid w:val="006354C0"/>
    <w:rsid w:val="00635F60"/>
    <w:rsid w:val="00636E89"/>
    <w:rsid w:val="00636F73"/>
    <w:rsid w:val="00637008"/>
    <w:rsid w:val="00637364"/>
    <w:rsid w:val="0063775D"/>
    <w:rsid w:val="00637A06"/>
    <w:rsid w:val="00637C18"/>
    <w:rsid w:val="00640127"/>
    <w:rsid w:val="00640C52"/>
    <w:rsid w:val="006416EF"/>
    <w:rsid w:val="00641982"/>
    <w:rsid w:val="006419C5"/>
    <w:rsid w:val="00641FAE"/>
    <w:rsid w:val="00642072"/>
    <w:rsid w:val="00642357"/>
    <w:rsid w:val="00642D6F"/>
    <w:rsid w:val="006435C7"/>
    <w:rsid w:val="00644380"/>
    <w:rsid w:val="0064482E"/>
    <w:rsid w:val="00646CFE"/>
    <w:rsid w:val="00646F41"/>
    <w:rsid w:val="00646F90"/>
    <w:rsid w:val="006479EE"/>
    <w:rsid w:val="00647CFF"/>
    <w:rsid w:val="0065105C"/>
    <w:rsid w:val="00655C78"/>
    <w:rsid w:val="00660496"/>
    <w:rsid w:val="006612BE"/>
    <w:rsid w:val="00661741"/>
    <w:rsid w:val="00662091"/>
    <w:rsid w:val="00664EA4"/>
    <w:rsid w:val="006656E0"/>
    <w:rsid w:val="00666143"/>
    <w:rsid w:val="006663C8"/>
    <w:rsid w:val="00666A22"/>
    <w:rsid w:val="00670A6B"/>
    <w:rsid w:val="00671B9B"/>
    <w:rsid w:val="0067230E"/>
    <w:rsid w:val="00672841"/>
    <w:rsid w:val="0067329B"/>
    <w:rsid w:val="00673F59"/>
    <w:rsid w:val="006756A2"/>
    <w:rsid w:val="0067674A"/>
    <w:rsid w:val="00676BBC"/>
    <w:rsid w:val="00677D5A"/>
    <w:rsid w:val="006810FF"/>
    <w:rsid w:val="006821B8"/>
    <w:rsid w:val="00683120"/>
    <w:rsid w:val="006832B8"/>
    <w:rsid w:val="00684CA9"/>
    <w:rsid w:val="006867B8"/>
    <w:rsid w:val="006874C9"/>
    <w:rsid w:val="006904F0"/>
    <w:rsid w:val="0069124C"/>
    <w:rsid w:val="00691E93"/>
    <w:rsid w:val="00691ED5"/>
    <w:rsid w:val="00692332"/>
    <w:rsid w:val="00692356"/>
    <w:rsid w:val="00692A7C"/>
    <w:rsid w:val="0069476F"/>
    <w:rsid w:val="00695308"/>
    <w:rsid w:val="0069608F"/>
    <w:rsid w:val="00696D3D"/>
    <w:rsid w:val="0069702D"/>
    <w:rsid w:val="00697256"/>
    <w:rsid w:val="006A08BB"/>
    <w:rsid w:val="006A3188"/>
    <w:rsid w:val="006A35A1"/>
    <w:rsid w:val="006A3D17"/>
    <w:rsid w:val="006A4F02"/>
    <w:rsid w:val="006A5408"/>
    <w:rsid w:val="006B052B"/>
    <w:rsid w:val="006B35C0"/>
    <w:rsid w:val="006B3DB9"/>
    <w:rsid w:val="006B49B2"/>
    <w:rsid w:val="006B4CD4"/>
    <w:rsid w:val="006B64A1"/>
    <w:rsid w:val="006B66D2"/>
    <w:rsid w:val="006B770E"/>
    <w:rsid w:val="006C0E5A"/>
    <w:rsid w:val="006C3277"/>
    <w:rsid w:val="006C3A7F"/>
    <w:rsid w:val="006C6A33"/>
    <w:rsid w:val="006D076F"/>
    <w:rsid w:val="006D2622"/>
    <w:rsid w:val="006D6347"/>
    <w:rsid w:val="006D6C07"/>
    <w:rsid w:val="006D6D5F"/>
    <w:rsid w:val="006E0541"/>
    <w:rsid w:val="006E2B16"/>
    <w:rsid w:val="006E3292"/>
    <w:rsid w:val="006E57BA"/>
    <w:rsid w:val="006E62A9"/>
    <w:rsid w:val="006F02F9"/>
    <w:rsid w:val="006F1F71"/>
    <w:rsid w:val="006F2D94"/>
    <w:rsid w:val="006F4491"/>
    <w:rsid w:val="006F4E93"/>
    <w:rsid w:val="006F4FCE"/>
    <w:rsid w:val="006F7561"/>
    <w:rsid w:val="00701D1D"/>
    <w:rsid w:val="00703EB8"/>
    <w:rsid w:val="00704FC1"/>
    <w:rsid w:val="00705DB0"/>
    <w:rsid w:val="0070631A"/>
    <w:rsid w:val="00710E1C"/>
    <w:rsid w:val="00710E8F"/>
    <w:rsid w:val="0071107C"/>
    <w:rsid w:val="00711DEA"/>
    <w:rsid w:val="00712448"/>
    <w:rsid w:val="0071295B"/>
    <w:rsid w:val="00712D3F"/>
    <w:rsid w:val="00714612"/>
    <w:rsid w:val="00714C16"/>
    <w:rsid w:val="00714EC9"/>
    <w:rsid w:val="00714F2A"/>
    <w:rsid w:val="00714FA6"/>
    <w:rsid w:val="00715C8F"/>
    <w:rsid w:val="0072095D"/>
    <w:rsid w:val="00720B31"/>
    <w:rsid w:val="007214E8"/>
    <w:rsid w:val="00721ED3"/>
    <w:rsid w:val="0072262A"/>
    <w:rsid w:val="00723B97"/>
    <w:rsid w:val="00724224"/>
    <w:rsid w:val="0072445F"/>
    <w:rsid w:val="0072467F"/>
    <w:rsid w:val="00724D4D"/>
    <w:rsid w:val="00725ECE"/>
    <w:rsid w:val="0073083E"/>
    <w:rsid w:val="00730E2B"/>
    <w:rsid w:val="00731C2A"/>
    <w:rsid w:val="007326B5"/>
    <w:rsid w:val="00732819"/>
    <w:rsid w:val="00733159"/>
    <w:rsid w:val="007334F4"/>
    <w:rsid w:val="00734F7D"/>
    <w:rsid w:val="00735837"/>
    <w:rsid w:val="00735D64"/>
    <w:rsid w:val="00736B33"/>
    <w:rsid w:val="00737C44"/>
    <w:rsid w:val="00740521"/>
    <w:rsid w:val="00741572"/>
    <w:rsid w:val="00742BEF"/>
    <w:rsid w:val="00742C64"/>
    <w:rsid w:val="00743B13"/>
    <w:rsid w:val="0074701E"/>
    <w:rsid w:val="0075060B"/>
    <w:rsid w:val="0075085C"/>
    <w:rsid w:val="00753980"/>
    <w:rsid w:val="00754EFB"/>
    <w:rsid w:val="00755169"/>
    <w:rsid w:val="00755316"/>
    <w:rsid w:val="0075649D"/>
    <w:rsid w:val="00756CBF"/>
    <w:rsid w:val="00756CEF"/>
    <w:rsid w:val="00757A0E"/>
    <w:rsid w:val="00757FE2"/>
    <w:rsid w:val="007601B3"/>
    <w:rsid w:val="00760C8A"/>
    <w:rsid w:val="00761C51"/>
    <w:rsid w:val="007633A5"/>
    <w:rsid w:val="00763B09"/>
    <w:rsid w:val="00765E92"/>
    <w:rsid w:val="0076618B"/>
    <w:rsid w:val="007666BB"/>
    <w:rsid w:val="007666EE"/>
    <w:rsid w:val="00767869"/>
    <w:rsid w:val="0077037C"/>
    <w:rsid w:val="007704AA"/>
    <w:rsid w:val="007708A2"/>
    <w:rsid w:val="00770DC9"/>
    <w:rsid w:val="00771D46"/>
    <w:rsid w:val="00771D91"/>
    <w:rsid w:val="00774B1F"/>
    <w:rsid w:val="007752FC"/>
    <w:rsid w:val="007761CC"/>
    <w:rsid w:val="0077652F"/>
    <w:rsid w:val="00776EA1"/>
    <w:rsid w:val="007771A9"/>
    <w:rsid w:val="00780541"/>
    <w:rsid w:val="00780BE4"/>
    <w:rsid w:val="00781941"/>
    <w:rsid w:val="00781F49"/>
    <w:rsid w:val="007827B0"/>
    <w:rsid w:val="007827D3"/>
    <w:rsid w:val="00783516"/>
    <w:rsid w:val="00784C8F"/>
    <w:rsid w:val="00784D6E"/>
    <w:rsid w:val="00785FCC"/>
    <w:rsid w:val="00787635"/>
    <w:rsid w:val="007911FB"/>
    <w:rsid w:val="0079255E"/>
    <w:rsid w:val="007929B0"/>
    <w:rsid w:val="00794DC5"/>
    <w:rsid w:val="00795143"/>
    <w:rsid w:val="0079514D"/>
    <w:rsid w:val="0079665B"/>
    <w:rsid w:val="00796CC4"/>
    <w:rsid w:val="007A0CAA"/>
    <w:rsid w:val="007A1815"/>
    <w:rsid w:val="007A273C"/>
    <w:rsid w:val="007A2741"/>
    <w:rsid w:val="007A2E9D"/>
    <w:rsid w:val="007A3342"/>
    <w:rsid w:val="007A3AAD"/>
    <w:rsid w:val="007A460D"/>
    <w:rsid w:val="007A4673"/>
    <w:rsid w:val="007A6F18"/>
    <w:rsid w:val="007A70D7"/>
    <w:rsid w:val="007A776A"/>
    <w:rsid w:val="007B003B"/>
    <w:rsid w:val="007B20E9"/>
    <w:rsid w:val="007B2B09"/>
    <w:rsid w:val="007B2D49"/>
    <w:rsid w:val="007B3053"/>
    <w:rsid w:val="007B309F"/>
    <w:rsid w:val="007B37EE"/>
    <w:rsid w:val="007B5161"/>
    <w:rsid w:val="007B5C86"/>
    <w:rsid w:val="007B5EA3"/>
    <w:rsid w:val="007B6124"/>
    <w:rsid w:val="007B70A8"/>
    <w:rsid w:val="007C045C"/>
    <w:rsid w:val="007C17A6"/>
    <w:rsid w:val="007C234C"/>
    <w:rsid w:val="007C53B1"/>
    <w:rsid w:val="007C556A"/>
    <w:rsid w:val="007D0963"/>
    <w:rsid w:val="007D0A0E"/>
    <w:rsid w:val="007D1462"/>
    <w:rsid w:val="007D49CF"/>
    <w:rsid w:val="007D50E9"/>
    <w:rsid w:val="007D5451"/>
    <w:rsid w:val="007D6E84"/>
    <w:rsid w:val="007E0AA0"/>
    <w:rsid w:val="007E0BCD"/>
    <w:rsid w:val="007E1222"/>
    <w:rsid w:val="007E139D"/>
    <w:rsid w:val="007E3170"/>
    <w:rsid w:val="007E6A40"/>
    <w:rsid w:val="007E6E86"/>
    <w:rsid w:val="007F1FB9"/>
    <w:rsid w:val="007F3848"/>
    <w:rsid w:val="007F48BC"/>
    <w:rsid w:val="007F57C9"/>
    <w:rsid w:val="007F606F"/>
    <w:rsid w:val="007F62C2"/>
    <w:rsid w:val="007F6A0F"/>
    <w:rsid w:val="007F7DAD"/>
    <w:rsid w:val="008009AD"/>
    <w:rsid w:val="00800C7B"/>
    <w:rsid w:val="008014FB"/>
    <w:rsid w:val="00802B19"/>
    <w:rsid w:val="00804D70"/>
    <w:rsid w:val="00804E53"/>
    <w:rsid w:val="008052AA"/>
    <w:rsid w:val="008059A2"/>
    <w:rsid w:val="00805BB4"/>
    <w:rsid w:val="0080699C"/>
    <w:rsid w:val="00807519"/>
    <w:rsid w:val="0081152A"/>
    <w:rsid w:val="00811786"/>
    <w:rsid w:val="00811F33"/>
    <w:rsid w:val="0081249E"/>
    <w:rsid w:val="00812D87"/>
    <w:rsid w:val="00813320"/>
    <w:rsid w:val="00813B70"/>
    <w:rsid w:val="00813C9C"/>
    <w:rsid w:val="00814BE8"/>
    <w:rsid w:val="0081560C"/>
    <w:rsid w:val="00815A73"/>
    <w:rsid w:val="00815A92"/>
    <w:rsid w:val="00816718"/>
    <w:rsid w:val="008169D1"/>
    <w:rsid w:val="00816F96"/>
    <w:rsid w:val="0081775B"/>
    <w:rsid w:val="0082029A"/>
    <w:rsid w:val="00821C2F"/>
    <w:rsid w:val="00821F9A"/>
    <w:rsid w:val="00824988"/>
    <w:rsid w:val="0082782E"/>
    <w:rsid w:val="00830EFA"/>
    <w:rsid w:val="00831607"/>
    <w:rsid w:val="00831D7F"/>
    <w:rsid w:val="00831F06"/>
    <w:rsid w:val="00834E40"/>
    <w:rsid w:val="00835337"/>
    <w:rsid w:val="00835578"/>
    <w:rsid w:val="0083612B"/>
    <w:rsid w:val="0083684E"/>
    <w:rsid w:val="00836F61"/>
    <w:rsid w:val="00837C66"/>
    <w:rsid w:val="00842DDE"/>
    <w:rsid w:val="00842EFC"/>
    <w:rsid w:val="008430E5"/>
    <w:rsid w:val="00843229"/>
    <w:rsid w:val="008434DD"/>
    <w:rsid w:val="00844E8F"/>
    <w:rsid w:val="0084521A"/>
    <w:rsid w:val="0084577D"/>
    <w:rsid w:val="00846D31"/>
    <w:rsid w:val="00847660"/>
    <w:rsid w:val="00851D53"/>
    <w:rsid w:val="0085256A"/>
    <w:rsid w:val="008537E3"/>
    <w:rsid w:val="00853855"/>
    <w:rsid w:val="00853C21"/>
    <w:rsid w:val="00856718"/>
    <w:rsid w:val="00856A58"/>
    <w:rsid w:val="0085753B"/>
    <w:rsid w:val="00857CBA"/>
    <w:rsid w:val="0086097C"/>
    <w:rsid w:val="008615B4"/>
    <w:rsid w:val="00861B0A"/>
    <w:rsid w:val="00863016"/>
    <w:rsid w:val="00863C62"/>
    <w:rsid w:val="00863F5A"/>
    <w:rsid w:val="00864C1C"/>
    <w:rsid w:val="00865022"/>
    <w:rsid w:val="0086534F"/>
    <w:rsid w:val="008677BE"/>
    <w:rsid w:val="00870405"/>
    <w:rsid w:val="0087061E"/>
    <w:rsid w:val="00870C17"/>
    <w:rsid w:val="00870C7A"/>
    <w:rsid w:val="00870EEC"/>
    <w:rsid w:val="0087176E"/>
    <w:rsid w:val="00871D4F"/>
    <w:rsid w:val="00871F3E"/>
    <w:rsid w:val="0087243B"/>
    <w:rsid w:val="008726BE"/>
    <w:rsid w:val="008741F6"/>
    <w:rsid w:val="00874300"/>
    <w:rsid w:val="00875694"/>
    <w:rsid w:val="00875A62"/>
    <w:rsid w:val="00875D0A"/>
    <w:rsid w:val="00876845"/>
    <w:rsid w:val="00877A60"/>
    <w:rsid w:val="0088036D"/>
    <w:rsid w:val="00880DD2"/>
    <w:rsid w:val="00882BA3"/>
    <w:rsid w:val="0088357C"/>
    <w:rsid w:val="00884526"/>
    <w:rsid w:val="00890F7D"/>
    <w:rsid w:val="00891031"/>
    <w:rsid w:val="00891B8F"/>
    <w:rsid w:val="00892AEF"/>
    <w:rsid w:val="00892C0B"/>
    <w:rsid w:val="00893D1C"/>
    <w:rsid w:val="00894266"/>
    <w:rsid w:val="008976C6"/>
    <w:rsid w:val="008978EB"/>
    <w:rsid w:val="00897F91"/>
    <w:rsid w:val="008A175A"/>
    <w:rsid w:val="008A1C45"/>
    <w:rsid w:val="008A1E94"/>
    <w:rsid w:val="008A2900"/>
    <w:rsid w:val="008B002F"/>
    <w:rsid w:val="008B0521"/>
    <w:rsid w:val="008B145E"/>
    <w:rsid w:val="008B2D6C"/>
    <w:rsid w:val="008B3D80"/>
    <w:rsid w:val="008B444A"/>
    <w:rsid w:val="008B4EA1"/>
    <w:rsid w:val="008B50F2"/>
    <w:rsid w:val="008B5AE7"/>
    <w:rsid w:val="008B7A9A"/>
    <w:rsid w:val="008C1649"/>
    <w:rsid w:val="008C3347"/>
    <w:rsid w:val="008C3E0A"/>
    <w:rsid w:val="008C4100"/>
    <w:rsid w:val="008C497C"/>
    <w:rsid w:val="008C5223"/>
    <w:rsid w:val="008C5E14"/>
    <w:rsid w:val="008C6552"/>
    <w:rsid w:val="008C6B8E"/>
    <w:rsid w:val="008C770F"/>
    <w:rsid w:val="008D0F5D"/>
    <w:rsid w:val="008D0FB5"/>
    <w:rsid w:val="008D232C"/>
    <w:rsid w:val="008D2DC6"/>
    <w:rsid w:val="008D3279"/>
    <w:rsid w:val="008D3AA3"/>
    <w:rsid w:val="008D57A9"/>
    <w:rsid w:val="008D5A65"/>
    <w:rsid w:val="008D5E3C"/>
    <w:rsid w:val="008D5E40"/>
    <w:rsid w:val="008E0B9C"/>
    <w:rsid w:val="008E1BEB"/>
    <w:rsid w:val="008E22FD"/>
    <w:rsid w:val="008E42E1"/>
    <w:rsid w:val="008E4685"/>
    <w:rsid w:val="008E4E42"/>
    <w:rsid w:val="008E79D2"/>
    <w:rsid w:val="008F2700"/>
    <w:rsid w:val="008F3533"/>
    <w:rsid w:val="008F3647"/>
    <w:rsid w:val="0090030E"/>
    <w:rsid w:val="00901423"/>
    <w:rsid w:val="00902071"/>
    <w:rsid w:val="00904469"/>
    <w:rsid w:val="00904F1C"/>
    <w:rsid w:val="00906F29"/>
    <w:rsid w:val="00907247"/>
    <w:rsid w:val="0090754B"/>
    <w:rsid w:val="00907762"/>
    <w:rsid w:val="009114D4"/>
    <w:rsid w:val="0091178D"/>
    <w:rsid w:val="00911BD7"/>
    <w:rsid w:val="009121DE"/>
    <w:rsid w:val="00914285"/>
    <w:rsid w:val="009142E7"/>
    <w:rsid w:val="00914B4A"/>
    <w:rsid w:val="00916400"/>
    <w:rsid w:val="00917D90"/>
    <w:rsid w:val="00920766"/>
    <w:rsid w:val="00921D16"/>
    <w:rsid w:val="00922547"/>
    <w:rsid w:val="009236A2"/>
    <w:rsid w:val="00923C6C"/>
    <w:rsid w:val="00923CAC"/>
    <w:rsid w:val="00923D4A"/>
    <w:rsid w:val="00923FDD"/>
    <w:rsid w:val="00924B64"/>
    <w:rsid w:val="00924ED0"/>
    <w:rsid w:val="00925E16"/>
    <w:rsid w:val="009275A7"/>
    <w:rsid w:val="00930095"/>
    <w:rsid w:val="009309F9"/>
    <w:rsid w:val="00931441"/>
    <w:rsid w:val="009314A8"/>
    <w:rsid w:val="00931570"/>
    <w:rsid w:val="00931DE0"/>
    <w:rsid w:val="009327A7"/>
    <w:rsid w:val="00937F41"/>
    <w:rsid w:val="009408DA"/>
    <w:rsid w:val="0094130B"/>
    <w:rsid w:val="00941DB4"/>
    <w:rsid w:val="00941FF3"/>
    <w:rsid w:val="009427B4"/>
    <w:rsid w:val="009447D8"/>
    <w:rsid w:val="00944A59"/>
    <w:rsid w:val="009458BD"/>
    <w:rsid w:val="00945DAD"/>
    <w:rsid w:val="00950771"/>
    <w:rsid w:val="00950B29"/>
    <w:rsid w:val="009523B7"/>
    <w:rsid w:val="00952F0E"/>
    <w:rsid w:val="0095351A"/>
    <w:rsid w:val="009576EB"/>
    <w:rsid w:val="0095770B"/>
    <w:rsid w:val="009620D5"/>
    <w:rsid w:val="00962313"/>
    <w:rsid w:val="00962994"/>
    <w:rsid w:val="009635BF"/>
    <w:rsid w:val="009635C0"/>
    <w:rsid w:val="00963BF3"/>
    <w:rsid w:val="00965FD2"/>
    <w:rsid w:val="009660A1"/>
    <w:rsid w:val="00966823"/>
    <w:rsid w:val="00970B72"/>
    <w:rsid w:val="00971087"/>
    <w:rsid w:val="0097222D"/>
    <w:rsid w:val="00974CA3"/>
    <w:rsid w:val="00975323"/>
    <w:rsid w:val="00977078"/>
    <w:rsid w:val="00977506"/>
    <w:rsid w:val="00977887"/>
    <w:rsid w:val="00981283"/>
    <w:rsid w:val="0098382A"/>
    <w:rsid w:val="00983EED"/>
    <w:rsid w:val="0098579F"/>
    <w:rsid w:val="00986029"/>
    <w:rsid w:val="00986BF9"/>
    <w:rsid w:val="00987DC9"/>
    <w:rsid w:val="0099069B"/>
    <w:rsid w:val="009906C8"/>
    <w:rsid w:val="00992D7D"/>
    <w:rsid w:val="009932FC"/>
    <w:rsid w:val="00996771"/>
    <w:rsid w:val="00996ACB"/>
    <w:rsid w:val="00996B23"/>
    <w:rsid w:val="00997173"/>
    <w:rsid w:val="009A0C2D"/>
    <w:rsid w:val="009A1D1A"/>
    <w:rsid w:val="009A2981"/>
    <w:rsid w:val="009A2AED"/>
    <w:rsid w:val="009A3657"/>
    <w:rsid w:val="009A36D4"/>
    <w:rsid w:val="009A5D68"/>
    <w:rsid w:val="009A638D"/>
    <w:rsid w:val="009A64E3"/>
    <w:rsid w:val="009A718C"/>
    <w:rsid w:val="009B05BF"/>
    <w:rsid w:val="009B1997"/>
    <w:rsid w:val="009B3356"/>
    <w:rsid w:val="009B33EE"/>
    <w:rsid w:val="009B45DE"/>
    <w:rsid w:val="009B5519"/>
    <w:rsid w:val="009B6E9F"/>
    <w:rsid w:val="009C04DD"/>
    <w:rsid w:val="009C08C0"/>
    <w:rsid w:val="009C0A94"/>
    <w:rsid w:val="009C10EB"/>
    <w:rsid w:val="009C1FE7"/>
    <w:rsid w:val="009C46E6"/>
    <w:rsid w:val="009C5810"/>
    <w:rsid w:val="009C727F"/>
    <w:rsid w:val="009D035A"/>
    <w:rsid w:val="009D0373"/>
    <w:rsid w:val="009D0634"/>
    <w:rsid w:val="009D063F"/>
    <w:rsid w:val="009D0DCB"/>
    <w:rsid w:val="009D2497"/>
    <w:rsid w:val="009D37B7"/>
    <w:rsid w:val="009D4153"/>
    <w:rsid w:val="009D5B1B"/>
    <w:rsid w:val="009D7FC5"/>
    <w:rsid w:val="009E0FA0"/>
    <w:rsid w:val="009E223D"/>
    <w:rsid w:val="009E3064"/>
    <w:rsid w:val="009E5939"/>
    <w:rsid w:val="009E5F01"/>
    <w:rsid w:val="009F03FC"/>
    <w:rsid w:val="009F2BB4"/>
    <w:rsid w:val="009F45B9"/>
    <w:rsid w:val="009F4F4E"/>
    <w:rsid w:val="00A0007A"/>
    <w:rsid w:val="00A0058F"/>
    <w:rsid w:val="00A0060D"/>
    <w:rsid w:val="00A00DDA"/>
    <w:rsid w:val="00A030DB"/>
    <w:rsid w:val="00A0367B"/>
    <w:rsid w:val="00A03A3B"/>
    <w:rsid w:val="00A06343"/>
    <w:rsid w:val="00A137C4"/>
    <w:rsid w:val="00A13F2E"/>
    <w:rsid w:val="00A14943"/>
    <w:rsid w:val="00A15D3A"/>
    <w:rsid w:val="00A161C0"/>
    <w:rsid w:val="00A16F06"/>
    <w:rsid w:val="00A218C5"/>
    <w:rsid w:val="00A22747"/>
    <w:rsid w:val="00A24B8F"/>
    <w:rsid w:val="00A26DD5"/>
    <w:rsid w:val="00A31369"/>
    <w:rsid w:val="00A411DD"/>
    <w:rsid w:val="00A436BE"/>
    <w:rsid w:val="00A43B94"/>
    <w:rsid w:val="00A44503"/>
    <w:rsid w:val="00A44F79"/>
    <w:rsid w:val="00A46783"/>
    <w:rsid w:val="00A4702B"/>
    <w:rsid w:val="00A47F5C"/>
    <w:rsid w:val="00A5518E"/>
    <w:rsid w:val="00A5575D"/>
    <w:rsid w:val="00A56028"/>
    <w:rsid w:val="00A560C1"/>
    <w:rsid w:val="00A56594"/>
    <w:rsid w:val="00A56A06"/>
    <w:rsid w:val="00A621B5"/>
    <w:rsid w:val="00A636DB"/>
    <w:rsid w:val="00A63BE1"/>
    <w:rsid w:val="00A6431D"/>
    <w:rsid w:val="00A657FD"/>
    <w:rsid w:val="00A66776"/>
    <w:rsid w:val="00A66FB4"/>
    <w:rsid w:val="00A67A8C"/>
    <w:rsid w:val="00A67D83"/>
    <w:rsid w:val="00A70036"/>
    <w:rsid w:val="00A7024C"/>
    <w:rsid w:val="00A7056D"/>
    <w:rsid w:val="00A70E8E"/>
    <w:rsid w:val="00A713B7"/>
    <w:rsid w:val="00A71972"/>
    <w:rsid w:val="00A73215"/>
    <w:rsid w:val="00A73B0D"/>
    <w:rsid w:val="00A746D4"/>
    <w:rsid w:val="00A7618F"/>
    <w:rsid w:val="00A76737"/>
    <w:rsid w:val="00A816EE"/>
    <w:rsid w:val="00A822B4"/>
    <w:rsid w:val="00A83AF9"/>
    <w:rsid w:val="00A844AB"/>
    <w:rsid w:val="00A9046E"/>
    <w:rsid w:val="00A90C8D"/>
    <w:rsid w:val="00A90D16"/>
    <w:rsid w:val="00A920D5"/>
    <w:rsid w:val="00A9247B"/>
    <w:rsid w:val="00A93622"/>
    <w:rsid w:val="00A95175"/>
    <w:rsid w:val="00A95A48"/>
    <w:rsid w:val="00A96DC9"/>
    <w:rsid w:val="00AA0976"/>
    <w:rsid w:val="00AA0A5C"/>
    <w:rsid w:val="00AA24BB"/>
    <w:rsid w:val="00AA25F3"/>
    <w:rsid w:val="00AA2FB9"/>
    <w:rsid w:val="00AA3986"/>
    <w:rsid w:val="00AA471A"/>
    <w:rsid w:val="00AA5EDE"/>
    <w:rsid w:val="00AA6BAD"/>
    <w:rsid w:val="00AA6CDB"/>
    <w:rsid w:val="00AA7043"/>
    <w:rsid w:val="00AB0319"/>
    <w:rsid w:val="00AB1720"/>
    <w:rsid w:val="00AB21ED"/>
    <w:rsid w:val="00AB422A"/>
    <w:rsid w:val="00AB466E"/>
    <w:rsid w:val="00AB4C42"/>
    <w:rsid w:val="00AB5746"/>
    <w:rsid w:val="00AB5CE4"/>
    <w:rsid w:val="00AB73E9"/>
    <w:rsid w:val="00AC3586"/>
    <w:rsid w:val="00AC42A0"/>
    <w:rsid w:val="00AC50C0"/>
    <w:rsid w:val="00AD034F"/>
    <w:rsid w:val="00AD1890"/>
    <w:rsid w:val="00AD18D5"/>
    <w:rsid w:val="00AD2C58"/>
    <w:rsid w:val="00AD3F19"/>
    <w:rsid w:val="00AD5349"/>
    <w:rsid w:val="00AD6B87"/>
    <w:rsid w:val="00AD73C5"/>
    <w:rsid w:val="00AE0646"/>
    <w:rsid w:val="00AE0CFE"/>
    <w:rsid w:val="00AE0D1A"/>
    <w:rsid w:val="00AE162A"/>
    <w:rsid w:val="00AE2312"/>
    <w:rsid w:val="00AE25B1"/>
    <w:rsid w:val="00AE54B4"/>
    <w:rsid w:val="00AE5539"/>
    <w:rsid w:val="00AF013F"/>
    <w:rsid w:val="00AF084B"/>
    <w:rsid w:val="00AF3C46"/>
    <w:rsid w:val="00AF432B"/>
    <w:rsid w:val="00AF4BD7"/>
    <w:rsid w:val="00AF577E"/>
    <w:rsid w:val="00AF5B9E"/>
    <w:rsid w:val="00B010F9"/>
    <w:rsid w:val="00B03A6F"/>
    <w:rsid w:val="00B04CA9"/>
    <w:rsid w:val="00B04DEE"/>
    <w:rsid w:val="00B06001"/>
    <w:rsid w:val="00B10347"/>
    <w:rsid w:val="00B10E51"/>
    <w:rsid w:val="00B115D6"/>
    <w:rsid w:val="00B123C0"/>
    <w:rsid w:val="00B12645"/>
    <w:rsid w:val="00B12B1C"/>
    <w:rsid w:val="00B13761"/>
    <w:rsid w:val="00B14D9F"/>
    <w:rsid w:val="00B15731"/>
    <w:rsid w:val="00B212AA"/>
    <w:rsid w:val="00B219FA"/>
    <w:rsid w:val="00B24AEE"/>
    <w:rsid w:val="00B24DA7"/>
    <w:rsid w:val="00B25BBA"/>
    <w:rsid w:val="00B25FD5"/>
    <w:rsid w:val="00B26B9D"/>
    <w:rsid w:val="00B279A7"/>
    <w:rsid w:val="00B30FCA"/>
    <w:rsid w:val="00B3130C"/>
    <w:rsid w:val="00B350A7"/>
    <w:rsid w:val="00B35267"/>
    <w:rsid w:val="00B360D1"/>
    <w:rsid w:val="00B367D3"/>
    <w:rsid w:val="00B37BB8"/>
    <w:rsid w:val="00B40483"/>
    <w:rsid w:val="00B4065E"/>
    <w:rsid w:val="00B4098A"/>
    <w:rsid w:val="00B40CA7"/>
    <w:rsid w:val="00B40D21"/>
    <w:rsid w:val="00B41E29"/>
    <w:rsid w:val="00B436D4"/>
    <w:rsid w:val="00B4373C"/>
    <w:rsid w:val="00B437BA"/>
    <w:rsid w:val="00B448EC"/>
    <w:rsid w:val="00B5070F"/>
    <w:rsid w:val="00B512E2"/>
    <w:rsid w:val="00B514DA"/>
    <w:rsid w:val="00B51CC8"/>
    <w:rsid w:val="00B52298"/>
    <w:rsid w:val="00B527F1"/>
    <w:rsid w:val="00B52B3A"/>
    <w:rsid w:val="00B53030"/>
    <w:rsid w:val="00B53770"/>
    <w:rsid w:val="00B53C0A"/>
    <w:rsid w:val="00B547FD"/>
    <w:rsid w:val="00B54DD6"/>
    <w:rsid w:val="00B54E15"/>
    <w:rsid w:val="00B56089"/>
    <w:rsid w:val="00B57034"/>
    <w:rsid w:val="00B61320"/>
    <w:rsid w:val="00B62421"/>
    <w:rsid w:val="00B6259B"/>
    <w:rsid w:val="00B62AE4"/>
    <w:rsid w:val="00B62CA5"/>
    <w:rsid w:val="00B62F50"/>
    <w:rsid w:val="00B643A8"/>
    <w:rsid w:val="00B6492A"/>
    <w:rsid w:val="00B65BCE"/>
    <w:rsid w:val="00B65F0D"/>
    <w:rsid w:val="00B67AD1"/>
    <w:rsid w:val="00B70187"/>
    <w:rsid w:val="00B70631"/>
    <w:rsid w:val="00B70759"/>
    <w:rsid w:val="00B70FC5"/>
    <w:rsid w:val="00B716DA"/>
    <w:rsid w:val="00B7198A"/>
    <w:rsid w:val="00B7235F"/>
    <w:rsid w:val="00B7291D"/>
    <w:rsid w:val="00B7316F"/>
    <w:rsid w:val="00B74ECB"/>
    <w:rsid w:val="00B75993"/>
    <w:rsid w:val="00B76462"/>
    <w:rsid w:val="00B7665A"/>
    <w:rsid w:val="00B77689"/>
    <w:rsid w:val="00B77FAE"/>
    <w:rsid w:val="00B807C0"/>
    <w:rsid w:val="00B80CDC"/>
    <w:rsid w:val="00B834D0"/>
    <w:rsid w:val="00B83B4D"/>
    <w:rsid w:val="00B8436C"/>
    <w:rsid w:val="00B848FA"/>
    <w:rsid w:val="00B85A9C"/>
    <w:rsid w:val="00B909D7"/>
    <w:rsid w:val="00B91857"/>
    <w:rsid w:val="00B91D14"/>
    <w:rsid w:val="00B91DB4"/>
    <w:rsid w:val="00B92CE4"/>
    <w:rsid w:val="00B935ED"/>
    <w:rsid w:val="00B93C4B"/>
    <w:rsid w:val="00B95866"/>
    <w:rsid w:val="00B95BED"/>
    <w:rsid w:val="00B97946"/>
    <w:rsid w:val="00BA053E"/>
    <w:rsid w:val="00BA0A8E"/>
    <w:rsid w:val="00BA26E9"/>
    <w:rsid w:val="00BA5864"/>
    <w:rsid w:val="00BA6202"/>
    <w:rsid w:val="00BB1356"/>
    <w:rsid w:val="00BB2B72"/>
    <w:rsid w:val="00BB35D9"/>
    <w:rsid w:val="00BB372C"/>
    <w:rsid w:val="00BB6094"/>
    <w:rsid w:val="00BC29EC"/>
    <w:rsid w:val="00BC2C49"/>
    <w:rsid w:val="00BC6FA1"/>
    <w:rsid w:val="00BC741E"/>
    <w:rsid w:val="00BD2997"/>
    <w:rsid w:val="00BD2CBE"/>
    <w:rsid w:val="00BD2CE3"/>
    <w:rsid w:val="00BD34D8"/>
    <w:rsid w:val="00BD3B57"/>
    <w:rsid w:val="00BD3F70"/>
    <w:rsid w:val="00BD4A14"/>
    <w:rsid w:val="00BD60F9"/>
    <w:rsid w:val="00BD7C1B"/>
    <w:rsid w:val="00BE1A4B"/>
    <w:rsid w:val="00BE23C1"/>
    <w:rsid w:val="00BE3B35"/>
    <w:rsid w:val="00BE3F7F"/>
    <w:rsid w:val="00BE46C8"/>
    <w:rsid w:val="00BE674F"/>
    <w:rsid w:val="00BF362E"/>
    <w:rsid w:val="00BF402D"/>
    <w:rsid w:val="00BF4323"/>
    <w:rsid w:val="00BF6FAD"/>
    <w:rsid w:val="00C0096D"/>
    <w:rsid w:val="00C023F6"/>
    <w:rsid w:val="00C04C72"/>
    <w:rsid w:val="00C1055F"/>
    <w:rsid w:val="00C10FEB"/>
    <w:rsid w:val="00C115D3"/>
    <w:rsid w:val="00C122A1"/>
    <w:rsid w:val="00C12B88"/>
    <w:rsid w:val="00C12D5C"/>
    <w:rsid w:val="00C14AB9"/>
    <w:rsid w:val="00C1718B"/>
    <w:rsid w:val="00C17B23"/>
    <w:rsid w:val="00C22379"/>
    <w:rsid w:val="00C23627"/>
    <w:rsid w:val="00C24862"/>
    <w:rsid w:val="00C2513B"/>
    <w:rsid w:val="00C27C52"/>
    <w:rsid w:val="00C305F5"/>
    <w:rsid w:val="00C3408F"/>
    <w:rsid w:val="00C340B1"/>
    <w:rsid w:val="00C34507"/>
    <w:rsid w:val="00C35157"/>
    <w:rsid w:val="00C36AD4"/>
    <w:rsid w:val="00C376C0"/>
    <w:rsid w:val="00C42780"/>
    <w:rsid w:val="00C42F87"/>
    <w:rsid w:val="00C43ABE"/>
    <w:rsid w:val="00C4403C"/>
    <w:rsid w:val="00C45CD3"/>
    <w:rsid w:val="00C4630D"/>
    <w:rsid w:val="00C4767A"/>
    <w:rsid w:val="00C51CE7"/>
    <w:rsid w:val="00C51E09"/>
    <w:rsid w:val="00C53DF8"/>
    <w:rsid w:val="00C54538"/>
    <w:rsid w:val="00C55320"/>
    <w:rsid w:val="00C60107"/>
    <w:rsid w:val="00C6020A"/>
    <w:rsid w:val="00C60A13"/>
    <w:rsid w:val="00C60C77"/>
    <w:rsid w:val="00C63855"/>
    <w:rsid w:val="00C654FD"/>
    <w:rsid w:val="00C65B4D"/>
    <w:rsid w:val="00C70A8A"/>
    <w:rsid w:val="00C713B3"/>
    <w:rsid w:val="00C726D2"/>
    <w:rsid w:val="00C72995"/>
    <w:rsid w:val="00C76ADC"/>
    <w:rsid w:val="00C76E2B"/>
    <w:rsid w:val="00C8014E"/>
    <w:rsid w:val="00C80EF3"/>
    <w:rsid w:val="00C81CBC"/>
    <w:rsid w:val="00C82A67"/>
    <w:rsid w:val="00C8410E"/>
    <w:rsid w:val="00C84C30"/>
    <w:rsid w:val="00C84E03"/>
    <w:rsid w:val="00C8613C"/>
    <w:rsid w:val="00C91A01"/>
    <w:rsid w:val="00C92E45"/>
    <w:rsid w:val="00C932B8"/>
    <w:rsid w:val="00C93779"/>
    <w:rsid w:val="00C963EB"/>
    <w:rsid w:val="00CA05D0"/>
    <w:rsid w:val="00CA0C1D"/>
    <w:rsid w:val="00CA2AF2"/>
    <w:rsid w:val="00CA3D0C"/>
    <w:rsid w:val="00CA5134"/>
    <w:rsid w:val="00CA51C3"/>
    <w:rsid w:val="00CA5B11"/>
    <w:rsid w:val="00CA79D1"/>
    <w:rsid w:val="00CB23BA"/>
    <w:rsid w:val="00CB2583"/>
    <w:rsid w:val="00CB2EFF"/>
    <w:rsid w:val="00CB587D"/>
    <w:rsid w:val="00CB69C3"/>
    <w:rsid w:val="00CC0579"/>
    <w:rsid w:val="00CC0AA5"/>
    <w:rsid w:val="00CC12F0"/>
    <w:rsid w:val="00CC2958"/>
    <w:rsid w:val="00CC61A4"/>
    <w:rsid w:val="00CD101F"/>
    <w:rsid w:val="00CD1595"/>
    <w:rsid w:val="00CD25CA"/>
    <w:rsid w:val="00CD2E42"/>
    <w:rsid w:val="00CD3054"/>
    <w:rsid w:val="00CD6380"/>
    <w:rsid w:val="00CD6C2D"/>
    <w:rsid w:val="00CE4D58"/>
    <w:rsid w:val="00CE4FCC"/>
    <w:rsid w:val="00CE5E84"/>
    <w:rsid w:val="00CE6AFA"/>
    <w:rsid w:val="00CE6B7C"/>
    <w:rsid w:val="00CE74C0"/>
    <w:rsid w:val="00CF0C64"/>
    <w:rsid w:val="00CF140A"/>
    <w:rsid w:val="00CF2CAA"/>
    <w:rsid w:val="00CF3588"/>
    <w:rsid w:val="00CF3D9C"/>
    <w:rsid w:val="00CF3F19"/>
    <w:rsid w:val="00CF691C"/>
    <w:rsid w:val="00CF70A3"/>
    <w:rsid w:val="00D000CD"/>
    <w:rsid w:val="00D011C3"/>
    <w:rsid w:val="00D01FE9"/>
    <w:rsid w:val="00D03326"/>
    <w:rsid w:val="00D034DE"/>
    <w:rsid w:val="00D05569"/>
    <w:rsid w:val="00D063D5"/>
    <w:rsid w:val="00D06B1B"/>
    <w:rsid w:val="00D0758E"/>
    <w:rsid w:val="00D14CD0"/>
    <w:rsid w:val="00D15097"/>
    <w:rsid w:val="00D16118"/>
    <w:rsid w:val="00D16127"/>
    <w:rsid w:val="00D172C2"/>
    <w:rsid w:val="00D17AC4"/>
    <w:rsid w:val="00D20667"/>
    <w:rsid w:val="00D2116B"/>
    <w:rsid w:val="00D2148D"/>
    <w:rsid w:val="00D21819"/>
    <w:rsid w:val="00D225C1"/>
    <w:rsid w:val="00D23E8C"/>
    <w:rsid w:val="00D251AA"/>
    <w:rsid w:val="00D265D1"/>
    <w:rsid w:val="00D266C6"/>
    <w:rsid w:val="00D27FA3"/>
    <w:rsid w:val="00D3117B"/>
    <w:rsid w:val="00D31FA6"/>
    <w:rsid w:val="00D3254D"/>
    <w:rsid w:val="00D33248"/>
    <w:rsid w:val="00D34FCE"/>
    <w:rsid w:val="00D35094"/>
    <w:rsid w:val="00D4164E"/>
    <w:rsid w:val="00D42D02"/>
    <w:rsid w:val="00D43560"/>
    <w:rsid w:val="00D43EE9"/>
    <w:rsid w:val="00D46557"/>
    <w:rsid w:val="00D476ED"/>
    <w:rsid w:val="00D47AAA"/>
    <w:rsid w:val="00D5075C"/>
    <w:rsid w:val="00D51544"/>
    <w:rsid w:val="00D51BC9"/>
    <w:rsid w:val="00D52DCD"/>
    <w:rsid w:val="00D53259"/>
    <w:rsid w:val="00D53E9F"/>
    <w:rsid w:val="00D5403C"/>
    <w:rsid w:val="00D550E3"/>
    <w:rsid w:val="00D55853"/>
    <w:rsid w:val="00D56D29"/>
    <w:rsid w:val="00D570CA"/>
    <w:rsid w:val="00D60093"/>
    <w:rsid w:val="00D60096"/>
    <w:rsid w:val="00D60BFE"/>
    <w:rsid w:val="00D62FC8"/>
    <w:rsid w:val="00D638EC"/>
    <w:rsid w:val="00D64157"/>
    <w:rsid w:val="00D64A98"/>
    <w:rsid w:val="00D65509"/>
    <w:rsid w:val="00D65BEC"/>
    <w:rsid w:val="00D66A7D"/>
    <w:rsid w:val="00D676F3"/>
    <w:rsid w:val="00D71523"/>
    <w:rsid w:val="00D72E0C"/>
    <w:rsid w:val="00D739ED"/>
    <w:rsid w:val="00D73E18"/>
    <w:rsid w:val="00D74701"/>
    <w:rsid w:val="00D751C1"/>
    <w:rsid w:val="00D762B5"/>
    <w:rsid w:val="00D762E7"/>
    <w:rsid w:val="00D77EF0"/>
    <w:rsid w:val="00D8164D"/>
    <w:rsid w:val="00D832EF"/>
    <w:rsid w:val="00D835D5"/>
    <w:rsid w:val="00D83995"/>
    <w:rsid w:val="00D85C39"/>
    <w:rsid w:val="00D90060"/>
    <w:rsid w:val="00D915BF"/>
    <w:rsid w:val="00D93CEE"/>
    <w:rsid w:val="00D944CE"/>
    <w:rsid w:val="00D94818"/>
    <w:rsid w:val="00D96490"/>
    <w:rsid w:val="00D97EEF"/>
    <w:rsid w:val="00DA028E"/>
    <w:rsid w:val="00DA04F5"/>
    <w:rsid w:val="00DA0BE4"/>
    <w:rsid w:val="00DA12F1"/>
    <w:rsid w:val="00DA14DE"/>
    <w:rsid w:val="00DA4ECD"/>
    <w:rsid w:val="00DA573E"/>
    <w:rsid w:val="00DB005A"/>
    <w:rsid w:val="00DB03C0"/>
    <w:rsid w:val="00DB1830"/>
    <w:rsid w:val="00DB1C87"/>
    <w:rsid w:val="00DB2272"/>
    <w:rsid w:val="00DB3DC3"/>
    <w:rsid w:val="00DB452F"/>
    <w:rsid w:val="00DB5DF7"/>
    <w:rsid w:val="00DB6102"/>
    <w:rsid w:val="00DB65F3"/>
    <w:rsid w:val="00DB7797"/>
    <w:rsid w:val="00DB7A1E"/>
    <w:rsid w:val="00DB7DFA"/>
    <w:rsid w:val="00DB7F27"/>
    <w:rsid w:val="00DC0D0C"/>
    <w:rsid w:val="00DC31B3"/>
    <w:rsid w:val="00DC36F2"/>
    <w:rsid w:val="00DC40E7"/>
    <w:rsid w:val="00DC689F"/>
    <w:rsid w:val="00DD1B3C"/>
    <w:rsid w:val="00DD2C3B"/>
    <w:rsid w:val="00DD3C97"/>
    <w:rsid w:val="00DE0BCE"/>
    <w:rsid w:val="00DE4152"/>
    <w:rsid w:val="00DE4367"/>
    <w:rsid w:val="00DE5E4C"/>
    <w:rsid w:val="00DE604E"/>
    <w:rsid w:val="00DE665F"/>
    <w:rsid w:val="00DE69D5"/>
    <w:rsid w:val="00DE6E38"/>
    <w:rsid w:val="00DF01E7"/>
    <w:rsid w:val="00DF04FB"/>
    <w:rsid w:val="00DF3D53"/>
    <w:rsid w:val="00DF4D85"/>
    <w:rsid w:val="00DF4E4C"/>
    <w:rsid w:val="00DF4F10"/>
    <w:rsid w:val="00DF519E"/>
    <w:rsid w:val="00DF5ED6"/>
    <w:rsid w:val="00DF6091"/>
    <w:rsid w:val="00DF6CA9"/>
    <w:rsid w:val="00DF7868"/>
    <w:rsid w:val="00E00107"/>
    <w:rsid w:val="00E0181F"/>
    <w:rsid w:val="00E022E3"/>
    <w:rsid w:val="00E02B60"/>
    <w:rsid w:val="00E03401"/>
    <w:rsid w:val="00E045FA"/>
    <w:rsid w:val="00E066F5"/>
    <w:rsid w:val="00E06806"/>
    <w:rsid w:val="00E06AEB"/>
    <w:rsid w:val="00E105A2"/>
    <w:rsid w:val="00E12A9C"/>
    <w:rsid w:val="00E16492"/>
    <w:rsid w:val="00E1692C"/>
    <w:rsid w:val="00E1797B"/>
    <w:rsid w:val="00E20872"/>
    <w:rsid w:val="00E20E5A"/>
    <w:rsid w:val="00E21359"/>
    <w:rsid w:val="00E21A37"/>
    <w:rsid w:val="00E22F31"/>
    <w:rsid w:val="00E23418"/>
    <w:rsid w:val="00E2341A"/>
    <w:rsid w:val="00E25852"/>
    <w:rsid w:val="00E2760D"/>
    <w:rsid w:val="00E32325"/>
    <w:rsid w:val="00E329EE"/>
    <w:rsid w:val="00E336AC"/>
    <w:rsid w:val="00E33829"/>
    <w:rsid w:val="00E3550D"/>
    <w:rsid w:val="00E36399"/>
    <w:rsid w:val="00E36E9F"/>
    <w:rsid w:val="00E37749"/>
    <w:rsid w:val="00E402DF"/>
    <w:rsid w:val="00E41D6C"/>
    <w:rsid w:val="00E42A7D"/>
    <w:rsid w:val="00E43222"/>
    <w:rsid w:val="00E43A39"/>
    <w:rsid w:val="00E45DC1"/>
    <w:rsid w:val="00E46F50"/>
    <w:rsid w:val="00E47893"/>
    <w:rsid w:val="00E500B4"/>
    <w:rsid w:val="00E50D12"/>
    <w:rsid w:val="00E524A5"/>
    <w:rsid w:val="00E5613E"/>
    <w:rsid w:val="00E57778"/>
    <w:rsid w:val="00E57F7E"/>
    <w:rsid w:val="00E6072B"/>
    <w:rsid w:val="00E61104"/>
    <w:rsid w:val="00E62CA9"/>
    <w:rsid w:val="00E63584"/>
    <w:rsid w:val="00E669A5"/>
    <w:rsid w:val="00E67257"/>
    <w:rsid w:val="00E67649"/>
    <w:rsid w:val="00E7027D"/>
    <w:rsid w:val="00E71E0C"/>
    <w:rsid w:val="00E72086"/>
    <w:rsid w:val="00E722AE"/>
    <w:rsid w:val="00E72648"/>
    <w:rsid w:val="00E73C58"/>
    <w:rsid w:val="00E744F1"/>
    <w:rsid w:val="00E75624"/>
    <w:rsid w:val="00E75F09"/>
    <w:rsid w:val="00E772D9"/>
    <w:rsid w:val="00E773E9"/>
    <w:rsid w:val="00E81098"/>
    <w:rsid w:val="00E810B2"/>
    <w:rsid w:val="00E8264E"/>
    <w:rsid w:val="00E82A79"/>
    <w:rsid w:val="00E83793"/>
    <w:rsid w:val="00E857AD"/>
    <w:rsid w:val="00E87010"/>
    <w:rsid w:val="00E918AE"/>
    <w:rsid w:val="00E92259"/>
    <w:rsid w:val="00E93FA6"/>
    <w:rsid w:val="00E9622C"/>
    <w:rsid w:val="00EA05A6"/>
    <w:rsid w:val="00EA35EF"/>
    <w:rsid w:val="00EA4E8A"/>
    <w:rsid w:val="00EA76ED"/>
    <w:rsid w:val="00EA783F"/>
    <w:rsid w:val="00EA7AE4"/>
    <w:rsid w:val="00EB1086"/>
    <w:rsid w:val="00EB19D9"/>
    <w:rsid w:val="00EB2D48"/>
    <w:rsid w:val="00EB3CFD"/>
    <w:rsid w:val="00EB3D76"/>
    <w:rsid w:val="00EB4A84"/>
    <w:rsid w:val="00EB7097"/>
    <w:rsid w:val="00EC0889"/>
    <w:rsid w:val="00EC1690"/>
    <w:rsid w:val="00EC1DB0"/>
    <w:rsid w:val="00EC2954"/>
    <w:rsid w:val="00EC2A69"/>
    <w:rsid w:val="00EC35A6"/>
    <w:rsid w:val="00EC61DE"/>
    <w:rsid w:val="00ED0859"/>
    <w:rsid w:val="00ED0C24"/>
    <w:rsid w:val="00ED15C6"/>
    <w:rsid w:val="00ED26C8"/>
    <w:rsid w:val="00ED2CDB"/>
    <w:rsid w:val="00ED4B95"/>
    <w:rsid w:val="00ED68F2"/>
    <w:rsid w:val="00ED6CBD"/>
    <w:rsid w:val="00ED7577"/>
    <w:rsid w:val="00EE0217"/>
    <w:rsid w:val="00EE104D"/>
    <w:rsid w:val="00EE1ED0"/>
    <w:rsid w:val="00EE2B79"/>
    <w:rsid w:val="00EE360C"/>
    <w:rsid w:val="00EE4A2F"/>
    <w:rsid w:val="00EE6EA5"/>
    <w:rsid w:val="00EF1605"/>
    <w:rsid w:val="00EF27FC"/>
    <w:rsid w:val="00EF5E6E"/>
    <w:rsid w:val="00EF6B5A"/>
    <w:rsid w:val="00EF7678"/>
    <w:rsid w:val="00EF77D7"/>
    <w:rsid w:val="00F017AB"/>
    <w:rsid w:val="00F01B7D"/>
    <w:rsid w:val="00F01FB6"/>
    <w:rsid w:val="00F020BA"/>
    <w:rsid w:val="00F04271"/>
    <w:rsid w:val="00F0432E"/>
    <w:rsid w:val="00F05470"/>
    <w:rsid w:val="00F067EE"/>
    <w:rsid w:val="00F10373"/>
    <w:rsid w:val="00F109B8"/>
    <w:rsid w:val="00F10BFE"/>
    <w:rsid w:val="00F122D2"/>
    <w:rsid w:val="00F13AC5"/>
    <w:rsid w:val="00F145CA"/>
    <w:rsid w:val="00F14970"/>
    <w:rsid w:val="00F1604E"/>
    <w:rsid w:val="00F17A5E"/>
    <w:rsid w:val="00F22D1D"/>
    <w:rsid w:val="00F2339E"/>
    <w:rsid w:val="00F235F4"/>
    <w:rsid w:val="00F23725"/>
    <w:rsid w:val="00F23F69"/>
    <w:rsid w:val="00F24DE9"/>
    <w:rsid w:val="00F24FC1"/>
    <w:rsid w:val="00F25784"/>
    <w:rsid w:val="00F26768"/>
    <w:rsid w:val="00F26D41"/>
    <w:rsid w:val="00F334B6"/>
    <w:rsid w:val="00F3398B"/>
    <w:rsid w:val="00F33E99"/>
    <w:rsid w:val="00F3461A"/>
    <w:rsid w:val="00F35485"/>
    <w:rsid w:val="00F3772F"/>
    <w:rsid w:val="00F37AAF"/>
    <w:rsid w:val="00F37E99"/>
    <w:rsid w:val="00F41EF8"/>
    <w:rsid w:val="00F420A7"/>
    <w:rsid w:val="00F42E6F"/>
    <w:rsid w:val="00F43C89"/>
    <w:rsid w:val="00F4438A"/>
    <w:rsid w:val="00F4626B"/>
    <w:rsid w:val="00F4663D"/>
    <w:rsid w:val="00F472E6"/>
    <w:rsid w:val="00F47A88"/>
    <w:rsid w:val="00F52690"/>
    <w:rsid w:val="00F52CDF"/>
    <w:rsid w:val="00F56542"/>
    <w:rsid w:val="00F570D9"/>
    <w:rsid w:val="00F6087E"/>
    <w:rsid w:val="00F619B1"/>
    <w:rsid w:val="00F621D9"/>
    <w:rsid w:val="00F627E7"/>
    <w:rsid w:val="00F63EE5"/>
    <w:rsid w:val="00F646DF"/>
    <w:rsid w:val="00F64D0A"/>
    <w:rsid w:val="00F66B3D"/>
    <w:rsid w:val="00F70827"/>
    <w:rsid w:val="00F71A1C"/>
    <w:rsid w:val="00F72DA7"/>
    <w:rsid w:val="00F72EF6"/>
    <w:rsid w:val="00F74038"/>
    <w:rsid w:val="00F76796"/>
    <w:rsid w:val="00F80990"/>
    <w:rsid w:val="00F82B7C"/>
    <w:rsid w:val="00F841F7"/>
    <w:rsid w:val="00F84487"/>
    <w:rsid w:val="00F848AA"/>
    <w:rsid w:val="00F9169B"/>
    <w:rsid w:val="00F9219D"/>
    <w:rsid w:val="00F92B13"/>
    <w:rsid w:val="00F930EC"/>
    <w:rsid w:val="00F9321A"/>
    <w:rsid w:val="00F9783D"/>
    <w:rsid w:val="00FA0A51"/>
    <w:rsid w:val="00FA14C1"/>
    <w:rsid w:val="00FA1DA4"/>
    <w:rsid w:val="00FA30D2"/>
    <w:rsid w:val="00FA31C8"/>
    <w:rsid w:val="00FA3421"/>
    <w:rsid w:val="00FA3990"/>
    <w:rsid w:val="00FA3C19"/>
    <w:rsid w:val="00FA3E57"/>
    <w:rsid w:val="00FA4E6F"/>
    <w:rsid w:val="00FA6B3A"/>
    <w:rsid w:val="00FB193C"/>
    <w:rsid w:val="00FB2193"/>
    <w:rsid w:val="00FB252E"/>
    <w:rsid w:val="00FB419B"/>
    <w:rsid w:val="00FB4C20"/>
    <w:rsid w:val="00FB5CCD"/>
    <w:rsid w:val="00FC0485"/>
    <w:rsid w:val="00FC0CE6"/>
    <w:rsid w:val="00FC16EA"/>
    <w:rsid w:val="00FC3BB8"/>
    <w:rsid w:val="00FC4C5C"/>
    <w:rsid w:val="00FC6319"/>
    <w:rsid w:val="00FC6E3C"/>
    <w:rsid w:val="00FD01FA"/>
    <w:rsid w:val="00FD2090"/>
    <w:rsid w:val="00FD228C"/>
    <w:rsid w:val="00FD3D80"/>
    <w:rsid w:val="00FD4F85"/>
    <w:rsid w:val="00FE1218"/>
    <w:rsid w:val="00FE22D2"/>
    <w:rsid w:val="00FE37C4"/>
    <w:rsid w:val="00FE6474"/>
    <w:rsid w:val="00FE6F5D"/>
    <w:rsid w:val="00FE74DB"/>
    <w:rsid w:val="00FE7DE8"/>
    <w:rsid w:val="00FF0BFD"/>
    <w:rsid w:val="00FF0E1C"/>
    <w:rsid w:val="00FF18E8"/>
    <w:rsid w:val="00FF4CFB"/>
    <w:rsid w:val="00FF5948"/>
    <w:rsid w:val="00FF5C13"/>
    <w:rsid w:val="00FF615E"/>
    <w:rsid w:val="00FF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1EB4"/>
  <w15:docId w15:val="{C1587607-3DDB-4B33-B85B-5F537626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6E0"/>
  </w:style>
  <w:style w:type="paragraph" w:styleId="Heading1">
    <w:name w:val="heading 1"/>
    <w:basedOn w:val="Normal"/>
    <w:link w:val="Heading1Char"/>
    <w:uiPriority w:val="9"/>
    <w:qFormat/>
    <w:rsid w:val="00C305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350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55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020"/>
  </w:style>
  <w:style w:type="paragraph" w:styleId="Footer">
    <w:name w:val="footer"/>
    <w:basedOn w:val="Normal"/>
    <w:link w:val="FooterChar"/>
    <w:uiPriority w:val="99"/>
    <w:unhideWhenUsed/>
    <w:rsid w:val="0035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020"/>
  </w:style>
  <w:style w:type="paragraph" w:styleId="FootnoteText">
    <w:name w:val="footnote text"/>
    <w:basedOn w:val="Normal"/>
    <w:link w:val="FootnoteTextChar"/>
    <w:uiPriority w:val="99"/>
    <w:unhideWhenUsed/>
    <w:rsid w:val="003D4AF0"/>
    <w:pPr>
      <w:spacing w:after="0" w:line="240" w:lineRule="auto"/>
    </w:pPr>
    <w:rPr>
      <w:sz w:val="20"/>
      <w:szCs w:val="20"/>
    </w:rPr>
  </w:style>
  <w:style w:type="character" w:customStyle="1" w:styleId="FootnoteTextChar">
    <w:name w:val="Footnote Text Char"/>
    <w:basedOn w:val="DefaultParagraphFont"/>
    <w:link w:val="FootnoteText"/>
    <w:uiPriority w:val="99"/>
    <w:rsid w:val="003D4AF0"/>
    <w:rPr>
      <w:sz w:val="20"/>
      <w:szCs w:val="20"/>
    </w:rPr>
  </w:style>
  <w:style w:type="character" w:styleId="FootnoteReference">
    <w:name w:val="footnote reference"/>
    <w:basedOn w:val="DefaultParagraphFont"/>
    <w:uiPriority w:val="99"/>
    <w:unhideWhenUsed/>
    <w:rsid w:val="003D4AF0"/>
    <w:rPr>
      <w:vertAlign w:val="superscript"/>
    </w:rPr>
  </w:style>
  <w:style w:type="character" w:styleId="Hyperlink">
    <w:name w:val="Hyperlink"/>
    <w:basedOn w:val="DefaultParagraphFont"/>
    <w:uiPriority w:val="99"/>
    <w:unhideWhenUsed/>
    <w:rsid w:val="00380F2F"/>
    <w:rPr>
      <w:color w:val="0000FF"/>
      <w:u w:val="single"/>
    </w:rPr>
  </w:style>
  <w:style w:type="paragraph" w:customStyle="1" w:styleId="abzacixml">
    <w:name w:val="abzacixml"/>
    <w:basedOn w:val="Normal"/>
    <w:rsid w:val="00A951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5B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690"/>
    <w:rPr>
      <w:b/>
      <w:bCs/>
    </w:rPr>
  </w:style>
  <w:style w:type="paragraph" w:styleId="ListParagraph">
    <w:name w:val="List Paragraph"/>
    <w:basedOn w:val="Normal"/>
    <w:uiPriority w:val="34"/>
    <w:qFormat/>
    <w:rsid w:val="00EE6EA5"/>
    <w:pPr>
      <w:ind w:left="720"/>
      <w:contextualSpacing/>
    </w:pPr>
  </w:style>
  <w:style w:type="paragraph" w:customStyle="1" w:styleId="abzacixml0">
    <w:name w:val="abzaci_xml"/>
    <w:basedOn w:val="PlainText"/>
    <w:autoRedefine/>
    <w:uiPriority w:val="99"/>
    <w:rsid w:val="0085256A"/>
    <w:pPr>
      <w:ind w:firstLine="283"/>
      <w:jc w:val="both"/>
    </w:pPr>
    <w:rPr>
      <w:rFonts w:ascii="Sylfaen" w:eastAsia="Times New Roman" w:hAnsi="Sylfaen" w:cs="Sylfaen"/>
      <w:sz w:val="22"/>
      <w:szCs w:val="22"/>
      <w:lang w:val="en-GB"/>
    </w:rPr>
  </w:style>
  <w:style w:type="paragraph" w:styleId="PlainText">
    <w:name w:val="Plain Text"/>
    <w:basedOn w:val="Normal"/>
    <w:link w:val="PlainTextChar"/>
    <w:uiPriority w:val="99"/>
    <w:semiHidden/>
    <w:unhideWhenUsed/>
    <w:rsid w:val="008525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5256A"/>
    <w:rPr>
      <w:rFonts w:ascii="Consolas" w:hAnsi="Consolas"/>
      <w:sz w:val="21"/>
      <w:szCs w:val="21"/>
    </w:rPr>
  </w:style>
  <w:style w:type="paragraph" w:customStyle="1" w:styleId="ckhrilixml">
    <w:name w:val="ckhrili_xml"/>
    <w:basedOn w:val="abzacixml0"/>
    <w:autoRedefine/>
    <w:uiPriority w:val="99"/>
    <w:rsid w:val="006479EE"/>
    <w:pPr>
      <w:spacing w:before="20" w:after="20"/>
      <w:ind w:firstLine="0"/>
      <w:jc w:val="left"/>
      <w:outlineLvl w:val="0"/>
    </w:pPr>
    <w:rPr>
      <w:rFonts w:eastAsia="Calibri"/>
      <w:sz w:val="18"/>
      <w:szCs w:val="18"/>
      <w:lang w:val="ru-RU" w:eastAsia="ru-RU"/>
    </w:rPr>
  </w:style>
  <w:style w:type="paragraph" w:customStyle="1" w:styleId="Pa21">
    <w:name w:val="Pa21"/>
    <w:basedOn w:val="Normal"/>
    <w:next w:val="Normal"/>
    <w:uiPriority w:val="99"/>
    <w:rsid w:val="00712D3F"/>
    <w:pPr>
      <w:autoSpaceDE w:val="0"/>
      <w:autoSpaceDN w:val="0"/>
      <w:adjustRightInd w:val="0"/>
      <w:spacing w:after="0" w:line="361" w:lineRule="atLeast"/>
    </w:pPr>
    <w:rPr>
      <w:rFonts w:ascii="Gotham Narrow Bold" w:hAnsi="Gotham Narrow Bold"/>
      <w:sz w:val="24"/>
      <w:szCs w:val="24"/>
    </w:rPr>
  </w:style>
  <w:style w:type="paragraph" w:customStyle="1" w:styleId="Pa27">
    <w:name w:val="Pa27"/>
    <w:basedOn w:val="Normal"/>
    <w:next w:val="Normal"/>
    <w:uiPriority w:val="99"/>
    <w:rsid w:val="00853C21"/>
    <w:pPr>
      <w:autoSpaceDE w:val="0"/>
      <w:autoSpaceDN w:val="0"/>
      <w:adjustRightInd w:val="0"/>
      <w:spacing w:after="0" w:line="161" w:lineRule="atLeast"/>
    </w:pPr>
    <w:rPr>
      <w:rFonts w:ascii="Gotham Narrow Book" w:hAnsi="Gotham Narrow Book"/>
      <w:sz w:val="24"/>
      <w:szCs w:val="24"/>
    </w:rPr>
  </w:style>
  <w:style w:type="character" w:customStyle="1" w:styleId="Heading1Char">
    <w:name w:val="Heading 1 Char"/>
    <w:basedOn w:val="DefaultParagraphFont"/>
    <w:link w:val="Heading1"/>
    <w:uiPriority w:val="9"/>
    <w:rsid w:val="00C305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350A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57D3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357D39"/>
    <w:pPr>
      <w:spacing w:after="100"/>
    </w:pPr>
  </w:style>
  <w:style w:type="paragraph" w:styleId="TOC2">
    <w:name w:val="toc 2"/>
    <w:basedOn w:val="Normal"/>
    <w:next w:val="Normal"/>
    <w:autoRedefine/>
    <w:uiPriority w:val="39"/>
    <w:unhideWhenUsed/>
    <w:rsid w:val="00357D39"/>
    <w:pPr>
      <w:spacing w:after="100"/>
      <w:ind w:left="220"/>
    </w:pPr>
  </w:style>
  <w:style w:type="character" w:styleId="CommentReference">
    <w:name w:val="annotation reference"/>
    <w:basedOn w:val="DefaultParagraphFont"/>
    <w:uiPriority w:val="99"/>
    <w:semiHidden/>
    <w:unhideWhenUsed/>
    <w:rsid w:val="006B770E"/>
    <w:rPr>
      <w:sz w:val="16"/>
      <w:szCs w:val="16"/>
    </w:rPr>
  </w:style>
  <w:style w:type="paragraph" w:styleId="CommentText">
    <w:name w:val="annotation text"/>
    <w:basedOn w:val="Normal"/>
    <w:link w:val="CommentTextChar"/>
    <w:uiPriority w:val="99"/>
    <w:unhideWhenUsed/>
    <w:rsid w:val="006B770E"/>
    <w:pPr>
      <w:spacing w:line="240" w:lineRule="auto"/>
    </w:pPr>
    <w:rPr>
      <w:sz w:val="20"/>
      <w:szCs w:val="20"/>
    </w:rPr>
  </w:style>
  <w:style w:type="character" w:customStyle="1" w:styleId="CommentTextChar">
    <w:name w:val="Comment Text Char"/>
    <w:basedOn w:val="DefaultParagraphFont"/>
    <w:link w:val="CommentText"/>
    <w:uiPriority w:val="99"/>
    <w:rsid w:val="006B770E"/>
    <w:rPr>
      <w:sz w:val="20"/>
      <w:szCs w:val="20"/>
    </w:rPr>
  </w:style>
  <w:style w:type="paragraph" w:styleId="CommentSubject">
    <w:name w:val="annotation subject"/>
    <w:basedOn w:val="CommentText"/>
    <w:next w:val="CommentText"/>
    <w:link w:val="CommentSubjectChar"/>
    <w:uiPriority w:val="99"/>
    <w:semiHidden/>
    <w:unhideWhenUsed/>
    <w:rsid w:val="006B770E"/>
    <w:rPr>
      <w:b/>
      <w:bCs/>
    </w:rPr>
  </w:style>
  <w:style w:type="character" w:customStyle="1" w:styleId="CommentSubjectChar">
    <w:name w:val="Comment Subject Char"/>
    <w:basedOn w:val="CommentTextChar"/>
    <w:link w:val="CommentSubject"/>
    <w:uiPriority w:val="99"/>
    <w:semiHidden/>
    <w:rsid w:val="006B770E"/>
    <w:rPr>
      <w:b/>
      <w:bCs/>
      <w:sz w:val="20"/>
      <w:szCs w:val="20"/>
    </w:rPr>
  </w:style>
  <w:style w:type="paragraph" w:styleId="BalloonText">
    <w:name w:val="Balloon Text"/>
    <w:basedOn w:val="Normal"/>
    <w:link w:val="BalloonTextChar"/>
    <w:uiPriority w:val="99"/>
    <w:semiHidden/>
    <w:unhideWhenUsed/>
    <w:rsid w:val="006B7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70E"/>
    <w:rPr>
      <w:rFonts w:ascii="Segoe UI" w:hAnsi="Segoe UI" w:cs="Segoe UI"/>
      <w:sz w:val="18"/>
      <w:szCs w:val="18"/>
    </w:rPr>
  </w:style>
  <w:style w:type="character" w:customStyle="1" w:styleId="Heading3Char">
    <w:name w:val="Heading 3 Char"/>
    <w:basedOn w:val="DefaultParagraphFont"/>
    <w:link w:val="Heading3"/>
    <w:uiPriority w:val="9"/>
    <w:semiHidden/>
    <w:rsid w:val="001D555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46F90"/>
    <w:pPr>
      <w:spacing w:after="100"/>
      <w:ind w:left="440"/>
    </w:pPr>
  </w:style>
  <w:style w:type="paragraph" w:customStyle="1" w:styleId="muxlixml">
    <w:name w:val="muxlixml"/>
    <w:basedOn w:val="Normal"/>
    <w:rsid w:val="00345C5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0060"/>
    <w:pPr>
      <w:spacing w:after="0" w:line="240" w:lineRule="auto"/>
    </w:pPr>
  </w:style>
  <w:style w:type="table" w:styleId="TableGrid">
    <w:name w:val="Table Grid"/>
    <w:basedOn w:val="TableNormal"/>
    <w:uiPriority w:val="39"/>
    <w:rsid w:val="0024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2E7"/>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0149">
      <w:bodyDiv w:val="1"/>
      <w:marLeft w:val="0"/>
      <w:marRight w:val="0"/>
      <w:marTop w:val="0"/>
      <w:marBottom w:val="0"/>
      <w:divBdr>
        <w:top w:val="none" w:sz="0" w:space="0" w:color="auto"/>
        <w:left w:val="none" w:sz="0" w:space="0" w:color="auto"/>
        <w:bottom w:val="none" w:sz="0" w:space="0" w:color="auto"/>
        <w:right w:val="none" w:sz="0" w:space="0" w:color="auto"/>
      </w:divBdr>
    </w:div>
    <w:div w:id="111560911">
      <w:bodyDiv w:val="1"/>
      <w:marLeft w:val="0"/>
      <w:marRight w:val="0"/>
      <w:marTop w:val="0"/>
      <w:marBottom w:val="0"/>
      <w:divBdr>
        <w:top w:val="none" w:sz="0" w:space="0" w:color="auto"/>
        <w:left w:val="none" w:sz="0" w:space="0" w:color="auto"/>
        <w:bottom w:val="none" w:sz="0" w:space="0" w:color="auto"/>
        <w:right w:val="none" w:sz="0" w:space="0" w:color="auto"/>
      </w:divBdr>
      <w:divsChild>
        <w:div w:id="1526989464">
          <w:marLeft w:val="0"/>
          <w:marRight w:val="0"/>
          <w:marTop w:val="0"/>
          <w:marBottom w:val="0"/>
          <w:divBdr>
            <w:top w:val="none" w:sz="0" w:space="0" w:color="auto"/>
            <w:left w:val="none" w:sz="0" w:space="0" w:color="auto"/>
            <w:bottom w:val="none" w:sz="0" w:space="0" w:color="auto"/>
            <w:right w:val="none" w:sz="0" w:space="0" w:color="auto"/>
          </w:divBdr>
        </w:div>
      </w:divsChild>
    </w:div>
    <w:div w:id="165367682">
      <w:bodyDiv w:val="1"/>
      <w:marLeft w:val="0"/>
      <w:marRight w:val="0"/>
      <w:marTop w:val="0"/>
      <w:marBottom w:val="0"/>
      <w:divBdr>
        <w:top w:val="none" w:sz="0" w:space="0" w:color="auto"/>
        <w:left w:val="none" w:sz="0" w:space="0" w:color="auto"/>
        <w:bottom w:val="none" w:sz="0" w:space="0" w:color="auto"/>
        <w:right w:val="none" w:sz="0" w:space="0" w:color="auto"/>
      </w:divBdr>
    </w:div>
    <w:div w:id="421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4372112">
          <w:marLeft w:val="0"/>
          <w:marRight w:val="0"/>
          <w:marTop w:val="0"/>
          <w:marBottom w:val="0"/>
          <w:divBdr>
            <w:top w:val="none" w:sz="0" w:space="0" w:color="auto"/>
            <w:left w:val="none" w:sz="0" w:space="0" w:color="auto"/>
            <w:bottom w:val="none" w:sz="0" w:space="0" w:color="auto"/>
            <w:right w:val="none" w:sz="0" w:space="0" w:color="auto"/>
          </w:divBdr>
        </w:div>
        <w:div w:id="1752703150">
          <w:marLeft w:val="0"/>
          <w:marRight w:val="0"/>
          <w:marTop w:val="0"/>
          <w:marBottom w:val="0"/>
          <w:divBdr>
            <w:top w:val="none" w:sz="0" w:space="0" w:color="auto"/>
            <w:left w:val="none" w:sz="0" w:space="0" w:color="auto"/>
            <w:bottom w:val="none" w:sz="0" w:space="0" w:color="auto"/>
            <w:right w:val="none" w:sz="0" w:space="0" w:color="auto"/>
          </w:divBdr>
        </w:div>
      </w:divsChild>
    </w:div>
    <w:div w:id="604970414">
      <w:bodyDiv w:val="1"/>
      <w:marLeft w:val="0"/>
      <w:marRight w:val="0"/>
      <w:marTop w:val="0"/>
      <w:marBottom w:val="0"/>
      <w:divBdr>
        <w:top w:val="none" w:sz="0" w:space="0" w:color="auto"/>
        <w:left w:val="none" w:sz="0" w:space="0" w:color="auto"/>
        <w:bottom w:val="none" w:sz="0" w:space="0" w:color="auto"/>
        <w:right w:val="none" w:sz="0" w:space="0" w:color="auto"/>
      </w:divBdr>
    </w:div>
    <w:div w:id="646133643">
      <w:bodyDiv w:val="1"/>
      <w:marLeft w:val="0"/>
      <w:marRight w:val="0"/>
      <w:marTop w:val="0"/>
      <w:marBottom w:val="0"/>
      <w:divBdr>
        <w:top w:val="none" w:sz="0" w:space="0" w:color="auto"/>
        <w:left w:val="none" w:sz="0" w:space="0" w:color="auto"/>
        <w:bottom w:val="none" w:sz="0" w:space="0" w:color="auto"/>
        <w:right w:val="none" w:sz="0" w:space="0" w:color="auto"/>
      </w:divBdr>
    </w:div>
    <w:div w:id="736247769">
      <w:bodyDiv w:val="1"/>
      <w:marLeft w:val="0"/>
      <w:marRight w:val="0"/>
      <w:marTop w:val="0"/>
      <w:marBottom w:val="0"/>
      <w:divBdr>
        <w:top w:val="none" w:sz="0" w:space="0" w:color="auto"/>
        <w:left w:val="none" w:sz="0" w:space="0" w:color="auto"/>
        <w:bottom w:val="none" w:sz="0" w:space="0" w:color="auto"/>
        <w:right w:val="none" w:sz="0" w:space="0" w:color="auto"/>
      </w:divBdr>
      <w:divsChild>
        <w:div w:id="109010191">
          <w:marLeft w:val="0"/>
          <w:marRight w:val="0"/>
          <w:marTop w:val="0"/>
          <w:marBottom w:val="0"/>
          <w:divBdr>
            <w:top w:val="none" w:sz="0" w:space="0" w:color="auto"/>
            <w:left w:val="none" w:sz="0" w:space="0" w:color="auto"/>
            <w:bottom w:val="none" w:sz="0" w:space="0" w:color="auto"/>
            <w:right w:val="none" w:sz="0" w:space="0" w:color="auto"/>
          </w:divBdr>
        </w:div>
        <w:div w:id="558639717">
          <w:marLeft w:val="0"/>
          <w:marRight w:val="0"/>
          <w:marTop w:val="0"/>
          <w:marBottom w:val="0"/>
          <w:divBdr>
            <w:top w:val="none" w:sz="0" w:space="0" w:color="auto"/>
            <w:left w:val="none" w:sz="0" w:space="0" w:color="auto"/>
            <w:bottom w:val="none" w:sz="0" w:space="0" w:color="auto"/>
            <w:right w:val="none" w:sz="0" w:space="0" w:color="auto"/>
          </w:divBdr>
        </w:div>
        <w:div w:id="2019311631">
          <w:marLeft w:val="0"/>
          <w:marRight w:val="0"/>
          <w:marTop w:val="0"/>
          <w:marBottom w:val="0"/>
          <w:divBdr>
            <w:top w:val="none" w:sz="0" w:space="0" w:color="auto"/>
            <w:left w:val="none" w:sz="0" w:space="0" w:color="auto"/>
            <w:bottom w:val="none" w:sz="0" w:space="0" w:color="auto"/>
            <w:right w:val="none" w:sz="0" w:space="0" w:color="auto"/>
          </w:divBdr>
        </w:div>
      </w:divsChild>
    </w:div>
    <w:div w:id="886184523">
      <w:bodyDiv w:val="1"/>
      <w:marLeft w:val="0"/>
      <w:marRight w:val="0"/>
      <w:marTop w:val="0"/>
      <w:marBottom w:val="0"/>
      <w:divBdr>
        <w:top w:val="none" w:sz="0" w:space="0" w:color="auto"/>
        <w:left w:val="none" w:sz="0" w:space="0" w:color="auto"/>
        <w:bottom w:val="none" w:sz="0" w:space="0" w:color="auto"/>
        <w:right w:val="none" w:sz="0" w:space="0" w:color="auto"/>
      </w:divBdr>
    </w:div>
    <w:div w:id="1194079121">
      <w:bodyDiv w:val="1"/>
      <w:marLeft w:val="0"/>
      <w:marRight w:val="0"/>
      <w:marTop w:val="0"/>
      <w:marBottom w:val="0"/>
      <w:divBdr>
        <w:top w:val="none" w:sz="0" w:space="0" w:color="auto"/>
        <w:left w:val="none" w:sz="0" w:space="0" w:color="auto"/>
        <w:bottom w:val="none" w:sz="0" w:space="0" w:color="auto"/>
        <w:right w:val="none" w:sz="0" w:space="0" w:color="auto"/>
      </w:divBdr>
    </w:div>
    <w:div w:id="1254819925">
      <w:bodyDiv w:val="1"/>
      <w:marLeft w:val="0"/>
      <w:marRight w:val="0"/>
      <w:marTop w:val="0"/>
      <w:marBottom w:val="0"/>
      <w:divBdr>
        <w:top w:val="none" w:sz="0" w:space="0" w:color="auto"/>
        <w:left w:val="none" w:sz="0" w:space="0" w:color="auto"/>
        <w:bottom w:val="none" w:sz="0" w:space="0" w:color="auto"/>
        <w:right w:val="none" w:sz="0" w:space="0" w:color="auto"/>
      </w:divBdr>
      <w:divsChild>
        <w:div w:id="1367025098">
          <w:marLeft w:val="0"/>
          <w:marRight w:val="0"/>
          <w:marTop w:val="0"/>
          <w:marBottom w:val="0"/>
          <w:divBdr>
            <w:top w:val="none" w:sz="0" w:space="0" w:color="auto"/>
            <w:left w:val="none" w:sz="0" w:space="0" w:color="auto"/>
            <w:bottom w:val="none" w:sz="0" w:space="0" w:color="auto"/>
            <w:right w:val="none" w:sz="0" w:space="0" w:color="auto"/>
          </w:divBdr>
        </w:div>
      </w:divsChild>
    </w:div>
    <w:div w:id="1276325361">
      <w:bodyDiv w:val="1"/>
      <w:marLeft w:val="0"/>
      <w:marRight w:val="0"/>
      <w:marTop w:val="0"/>
      <w:marBottom w:val="0"/>
      <w:divBdr>
        <w:top w:val="none" w:sz="0" w:space="0" w:color="auto"/>
        <w:left w:val="none" w:sz="0" w:space="0" w:color="auto"/>
        <w:bottom w:val="none" w:sz="0" w:space="0" w:color="auto"/>
        <w:right w:val="none" w:sz="0" w:space="0" w:color="auto"/>
      </w:divBdr>
      <w:divsChild>
        <w:div w:id="465702491">
          <w:marLeft w:val="0"/>
          <w:marRight w:val="0"/>
          <w:marTop w:val="0"/>
          <w:marBottom w:val="0"/>
          <w:divBdr>
            <w:top w:val="none" w:sz="0" w:space="0" w:color="auto"/>
            <w:left w:val="none" w:sz="0" w:space="0" w:color="auto"/>
            <w:bottom w:val="none" w:sz="0" w:space="0" w:color="auto"/>
            <w:right w:val="none" w:sz="0" w:space="0" w:color="auto"/>
          </w:divBdr>
          <w:divsChild>
            <w:div w:id="293173174">
              <w:marLeft w:val="0"/>
              <w:marRight w:val="0"/>
              <w:marTop w:val="0"/>
              <w:marBottom w:val="0"/>
              <w:divBdr>
                <w:top w:val="none" w:sz="0" w:space="0" w:color="auto"/>
                <w:left w:val="none" w:sz="0" w:space="0" w:color="auto"/>
                <w:bottom w:val="none" w:sz="0" w:space="0" w:color="auto"/>
                <w:right w:val="none" w:sz="0" w:space="0" w:color="auto"/>
              </w:divBdr>
              <w:divsChild>
                <w:div w:id="5264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2536">
          <w:marLeft w:val="0"/>
          <w:marRight w:val="0"/>
          <w:marTop w:val="0"/>
          <w:marBottom w:val="0"/>
          <w:divBdr>
            <w:top w:val="none" w:sz="0" w:space="0" w:color="auto"/>
            <w:left w:val="none" w:sz="0" w:space="0" w:color="auto"/>
            <w:bottom w:val="none" w:sz="0" w:space="0" w:color="auto"/>
            <w:right w:val="none" w:sz="0" w:space="0" w:color="auto"/>
          </w:divBdr>
          <w:divsChild>
            <w:div w:id="979186706">
              <w:marLeft w:val="0"/>
              <w:marRight w:val="0"/>
              <w:marTop w:val="0"/>
              <w:marBottom w:val="0"/>
              <w:divBdr>
                <w:top w:val="none" w:sz="0" w:space="0" w:color="auto"/>
                <w:left w:val="none" w:sz="0" w:space="0" w:color="auto"/>
                <w:bottom w:val="none" w:sz="0" w:space="0" w:color="auto"/>
                <w:right w:val="none" w:sz="0" w:space="0" w:color="auto"/>
              </w:divBdr>
              <w:divsChild>
                <w:div w:id="2252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7242">
      <w:bodyDiv w:val="1"/>
      <w:marLeft w:val="0"/>
      <w:marRight w:val="0"/>
      <w:marTop w:val="0"/>
      <w:marBottom w:val="0"/>
      <w:divBdr>
        <w:top w:val="none" w:sz="0" w:space="0" w:color="auto"/>
        <w:left w:val="none" w:sz="0" w:space="0" w:color="auto"/>
        <w:bottom w:val="none" w:sz="0" w:space="0" w:color="auto"/>
        <w:right w:val="none" w:sz="0" w:space="0" w:color="auto"/>
      </w:divBdr>
    </w:div>
    <w:div w:id="1408574785">
      <w:bodyDiv w:val="1"/>
      <w:marLeft w:val="0"/>
      <w:marRight w:val="0"/>
      <w:marTop w:val="0"/>
      <w:marBottom w:val="0"/>
      <w:divBdr>
        <w:top w:val="none" w:sz="0" w:space="0" w:color="auto"/>
        <w:left w:val="none" w:sz="0" w:space="0" w:color="auto"/>
        <w:bottom w:val="none" w:sz="0" w:space="0" w:color="auto"/>
        <w:right w:val="none" w:sz="0" w:space="0" w:color="auto"/>
      </w:divBdr>
    </w:div>
    <w:div w:id="1453938354">
      <w:bodyDiv w:val="1"/>
      <w:marLeft w:val="0"/>
      <w:marRight w:val="0"/>
      <w:marTop w:val="0"/>
      <w:marBottom w:val="0"/>
      <w:divBdr>
        <w:top w:val="none" w:sz="0" w:space="0" w:color="auto"/>
        <w:left w:val="none" w:sz="0" w:space="0" w:color="auto"/>
        <w:bottom w:val="none" w:sz="0" w:space="0" w:color="auto"/>
        <w:right w:val="none" w:sz="0" w:space="0" w:color="auto"/>
      </w:divBdr>
    </w:div>
    <w:div w:id="1629436662">
      <w:bodyDiv w:val="1"/>
      <w:marLeft w:val="0"/>
      <w:marRight w:val="0"/>
      <w:marTop w:val="0"/>
      <w:marBottom w:val="0"/>
      <w:divBdr>
        <w:top w:val="none" w:sz="0" w:space="0" w:color="auto"/>
        <w:left w:val="none" w:sz="0" w:space="0" w:color="auto"/>
        <w:bottom w:val="none" w:sz="0" w:space="0" w:color="auto"/>
        <w:right w:val="none" w:sz="0" w:space="0" w:color="auto"/>
      </w:divBdr>
    </w:div>
    <w:div w:id="1658151978">
      <w:bodyDiv w:val="1"/>
      <w:marLeft w:val="0"/>
      <w:marRight w:val="0"/>
      <w:marTop w:val="0"/>
      <w:marBottom w:val="0"/>
      <w:divBdr>
        <w:top w:val="none" w:sz="0" w:space="0" w:color="auto"/>
        <w:left w:val="none" w:sz="0" w:space="0" w:color="auto"/>
        <w:bottom w:val="none" w:sz="0" w:space="0" w:color="auto"/>
        <w:right w:val="none" w:sz="0" w:space="0" w:color="auto"/>
      </w:divBdr>
    </w:div>
    <w:div w:id="1848212477">
      <w:bodyDiv w:val="1"/>
      <w:marLeft w:val="0"/>
      <w:marRight w:val="0"/>
      <w:marTop w:val="0"/>
      <w:marBottom w:val="0"/>
      <w:divBdr>
        <w:top w:val="none" w:sz="0" w:space="0" w:color="auto"/>
        <w:left w:val="none" w:sz="0" w:space="0" w:color="auto"/>
        <w:bottom w:val="none" w:sz="0" w:space="0" w:color="auto"/>
        <w:right w:val="none" w:sz="0" w:space="0" w:color="auto"/>
      </w:divBdr>
    </w:div>
    <w:div w:id="1877110440">
      <w:bodyDiv w:val="1"/>
      <w:marLeft w:val="0"/>
      <w:marRight w:val="0"/>
      <w:marTop w:val="0"/>
      <w:marBottom w:val="0"/>
      <w:divBdr>
        <w:top w:val="none" w:sz="0" w:space="0" w:color="auto"/>
        <w:left w:val="none" w:sz="0" w:space="0" w:color="auto"/>
        <w:bottom w:val="none" w:sz="0" w:space="0" w:color="auto"/>
        <w:right w:val="none" w:sz="0" w:space="0" w:color="auto"/>
      </w:divBdr>
    </w:div>
    <w:div w:id="1886479482">
      <w:bodyDiv w:val="1"/>
      <w:marLeft w:val="0"/>
      <w:marRight w:val="0"/>
      <w:marTop w:val="0"/>
      <w:marBottom w:val="0"/>
      <w:divBdr>
        <w:top w:val="none" w:sz="0" w:space="0" w:color="auto"/>
        <w:left w:val="none" w:sz="0" w:space="0" w:color="auto"/>
        <w:bottom w:val="none" w:sz="0" w:space="0" w:color="auto"/>
        <w:right w:val="none" w:sz="0" w:space="0" w:color="auto"/>
      </w:divBdr>
      <w:divsChild>
        <w:div w:id="1021248064">
          <w:marLeft w:val="0"/>
          <w:marRight w:val="0"/>
          <w:marTop w:val="0"/>
          <w:marBottom w:val="0"/>
          <w:divBdr>
            <w:top w:val="none" w:sz="0" w:space="0" w:color="auto"/>
            <w:left w:val="none" w:sz="0" w:space="0" w:color="auto"/>
            <w:bottom w:val="none" w:sz="0" w:space="0" w:color="auto"/>
            <w:right w:val="none" w:sz="0" w:space="0" w:color="auto"/>
          </w:divBdr>
        </w:div>
      </w:divsChild>
    </w:div>
    <w:div w:id="20316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a:t>სსკ მუხლი 170. შრომის დაცვის წესის დარღვევა</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გამოძიების დაწყება</c:v>
                </c:pt>
              </c:strCache>
            </c:strRef>
          </c:tx>
          <c:spPr>
            <a:solidFill>
              <a:schemeClr val="accent1"/>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36</c:v>
                </c:pt>
                <c:pt idx="1">
                  <c:v>37</c:v>
                </c:pt>
                <c:pt idx="2">
                  <c:v>35</c:v>
                </c:pt>
                <c:pt idx="3">
                  <c:v>39</c:v>
                </c:pt>
                <c:pt idx="4">
                  <c:v>17</c:v>
                </c:pt>
              </c:numCache>
            </c:numRef>
          </c:val>
        </c:ser>
        <c:ser>
          <c:idx val="1"/>
          <c:order val="1"/>
          <c:tx>
            <c:strRef>
              <c:f>Sheet1!$C$1</c:f>
              <c:strCache>
                <c:ptCount val="1"/>
                <c:pt idx="0">
                  <c:v>დევნის დაწყება</c:v>
                </c:pt>
              </c:strCache>
            </c:strRef>
          </c:tx>
          <c:spPr>
            <a:solidFill>
              <a:schemeClr val="accent2"/>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8</c:v>
                </c:pt>
                <c:pt idx="1">
                  <c:v>11</c:v>
                </c:pt>
                <c:pt idx="2">
                  <c:v>6</c:v>
                </c:pt>
                <c:pt idx="3">
                  <c:v>6</c:v>
                </c:pt>
                <c:pt idx="4">
                  <c:v>1</c:v>
                </c:pt>
              </c:numCache>
            </c:numRef>
          </c:val>
        </c:ser>
        <c:ser>
          <c:idx val="2"/>
          <c:order val="2"/>
          <c:tx>
            <c:strRef>
              <c:f>Sheet1!$D$1</c:f>
              <c:strCache>
                <c:ptCount val="1"/>
                <c:pt idx="0">
                  <c:v>დამდგარი განაჩენი</c:v>
                </c:pt>
              </c:strCache>
            </c:strRef>
          </c:tx>
          <c:spPr>
            <a:solidFill>
              <a:schemeClr val="accent3"/>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pt idx="0">
                  <c:v>7</c:v>
                </c:pt>
                <c:pt idx="1">
                  <c:v>8</c:v>
                </c:pt>
                <c:pt idx="2">
                  <c:v>5</c:v>
                </c:pt>
                <c:pt idx="3">
                  <c:v>5</c:v>
                </c:pt>
                <c:pt idx="4">
                  <c:v>1</c:v>
                </c:pt>
              </c:numCache>
            </c:numRef>
          </c:val>
        </c:ser>
        <c:dLbls>
          <c:showLegendKey val="0"/>
          <c:showVal val="0"/>
          <c:showCatName val="0"/>
          <c:showSerName val="0"/>
          <c:showPercent val="0"/>
          <c:showBubbleSize val="0"/>
        </c:dLbls>
        <c:gapWidth val="219"/>
        <c:overlap val="-27"/>
        <c:axId val="491784848"/>
        <c:axId val="491782496"/>
      </c:barChart>
      <c:catAx>
        <c:axId val="49178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2496"/>
        <c:crosses val="autoZero"/>
        <c:auto val="1"/>
        <c:lblAlgn val="ctr"/>
        <c:lblOffset val="100"/>
        <c:noMultiLvlLbl val="0"/>
      </c:catAx>
      <c:valAx>
        <c:axId val="49178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a:t>2018-2019 წწ. დაღუპულთა და დაშავებულთა თანაფარდობა</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cat>
            <c:strRef>
              <c:f>Sheet1!$A$2:$A$3</c:f>
              <c:strCache>
                <c:ptCount val="2"/>
                <c:pt idx="0">
                  <c:v>დაშავებული</c:v>
                </c:pt>
                <c:pt idx="1">
                  <c:v>დაღუპული</c:v>
                </c:pt>
              </c:strCache>
            </c:strRef>
          </c:cat>
          <c:val>
            <c:numRef>
              <c:f>Sheet1!$B$2:$B$3</c:f>
              <c:numCache>
                <c:formatCode>General</c:formatCode>
                <c:ptCount val="2"/>
                <c:pt idx="0">
                  <c:v>29</c:v>
                </c:pt>
                <c:pt idx="1">
                  <c:v>30</c:v>
                </c:pt>
              </c:numCache>
            </c:numRef>
          </c:val>
        </c:ser>
        <c:ser>
          <c:idx val="1"/>
          <c:order val="1"/>
          <c:tx>
            <c:strRef>
              <c:f>Sheet1!$C$1</c:f>
              <c:strCache>
                <c:ptCount val="1"/>
                <c:pt idx="0">
                  <c:v>2019</c:v>
                </c:pt>
              </c:strCache>
            </c:strRef>
          </c:tx>
          <c:spPr>
            <a:solidFill>
              <a:schemeClr val="accent2"/>
            </a:solidFill>
            <a:ln>
              <a:noFill/>
            </a:ln>
            <a:effectLst/>
          </c:spPr>
          <c:invertIfNegative val="0"/>
          <c:cat>
            <c:strRef>
              <c:f>Sheet1!$A$2:$A$3</c:f>
              <c:strCache>
                <c:ptCount val="2"/>
                <c:pt idx="0">
                  <c:v>დაშავებული</c:v>
                </c:pt>
                <c:pt idx="1">
                  <c:v>დაღუპული</c:v>
                </c:pt>
              </c:strCache>
            </c:strRef>
          </c:cat>
          <c:val>
            <c:numRef>
              <c:f>Sheet1!$C$2:$C$3</c:f>
              <c:numCache>
                <c:formatCode>General</c:formatCode>
                <c:ptCount val="2"/>
                <c:pt idx="0">
                  <c:v>37</c:v>
                </c:pt>
                <c:pt idx="1">
                  <c:v>21</c:v>
                </c:pt>
              </c:numCache>
            </c:numRef>
          </c:val>
        </c:ser>
        <c:dLbls>
          <c:showLegendKey val="0"/>
          <c:showVal val="0"/>
          <c:showCatName val="0"/>
          <c:showSerName val="0"/>
          <c:showPercent val="0"/>
          <c:showBubbleSize val="0"/>
        </c:dLbls>
        <c:gapWidth val="219"/>
        <c:overlap val="-27"/>
        <c:axId val="498901760"/>
        <c:axId val="498904504"/>
      </c:barChart>
      <c:catAx>
        <c:axId val="49890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904504"/>
        <c:crosses val="autoZero"/>
        <c:auto val="1"/>
        <c:lblAlgn val="ctr"/>
        <c:lblOffset val="100"/>
        <c:noMultiLvlLbl val="0"/>
      </c:catAx>
      <c:valAx>
        <c:axId val="498904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90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შემოწმებული ობიექტები</c:v>
                </c:pt>
              </c:strCache>
            </c:strRef>
          </c:tx>
          <c:invertIfNegative val="0"/>
          <c:cat>
            <c:strRef>
              <c:f>Sheet1!$A$2:$A$5</c:f>
              <c:strCache>
                <c:ptCount val="4"/>
                <c:pt idx="0">
                  <c:v>2016 წელი</c:v>
                </c:pt>
                <c:pt idx="1">
                  <c:v>2017 წელი</c:v>
                </c:pt>
                <c:pt idx="2">
                  <c:v>2018 წელი</c:v>
                </c:pt>
                <c:pt idx="3">
                  <c:v>2019 წელი</c:v>
                </c:pt>
              </c:strCache>
            </c:strRef>
          </c:cat>
          <c:val>
            <c:numRef>
              <c:f>Sheet1!$B$2:$B$5</c:f>
              <c:numCache>
                <c:formatCode>General</c:formatCode>
                <c:ptCount val="4"/>
                <c:pt idx="0">
                  <c:v>1013</c:v>
                </c:pt>
                <c:pt idx="1">
                  <c:v>1427</c:v>
                </c:pt>
                <c:pt idx="2">
                  <c:v>1313</c:v>
                </c:pt>
                <c:pt idx="3">
                  <c:v>96</c:v>
                </c:pt>
              </c:numCache>
            </c:numRef>
          </c:val>
        </c:ser>
        <c:dLbls>
          <c:showLegendKey val="0"/>
          <c:showVal val="0"/>
          <c:showCatName val="0"/>
          <c:showSerName val="0"/>
          <c:showPercent val="0"/>
          <c:showBubbleSize val="0"/>
        </c:dLbls>
        <c:gapWidth val="150"/>
        <c:axId val="498904896"/>
        <c:axId val="498905288"/>
      </c:barChart>
      <c:catAx>
        <c:axId val="498904896"/>
        <c:scaling>
          <c:orientation val="minMax"/>
        </c:scaling>
        <c:delete val="0"/>
        <c:axPos val="b"/>
        <c:numFmt formatCode="General" sourceLinked="0"/>
        <c:majorTickMark val="out"/>
        <c:minorTickMark val="none"/>
        <c:tickLblPos val="nextTo"/>
        <c:crossAx val="498905288"/>
        <c:crosses val="autoZero"/>
        <c:auto val="1"/>
        <c:lblAlgn val="ctr"/>
        <c:lblOffset val="100"/>
        <c:noMultiLvlLbl val="0"/>
      </c:catAx>
      <c:valAx>
        <c:axId val="498905288"/>
        <c:scaling>
          <c:orientation val="minMax"/>
        </c:scaling>
        <c:delete val="0"/>
        <c:axPos val="l"/>
        <c:majorGridlines/>
        <c:numFmt formatCode="General" sourceLinked="1"/>
        <c:majorTickMark val="out"/>
        <c:minorTickMark val="none"/>
        <c:tickLblPos val="nextTo"/>
        <c:crossAx val="49890489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საჯარიმო თანხა</c:v>
                </c:pt>
              </c:strCache>
            </c:strRef>
          </c:tx>
          <c:invertIfNegative val="0"/>
          <c:cat>
            <c:strRef>
              <c:f>Sheet1!$A$2:$A$5</c:f>
              <c:strCache>
                <c:ptCount val="4"/>
                <c:pt idx="0">
                  <c:v>2016 წელი</c:v>
                </c:pt>
                <c:pt idx="1">
                  <c:v>2017 წელი</c:v>
                </c:pt>
                <c:pt idx="2">
                  <c:v>2018 წელი</c:v>
                </c:pt>
                <c:pt idx="3">
                  <c:v>2019 წელი</c:v>
                </c:pt>
              </c:strCache>
            </c:strRef>
          </c:cat>
          <c:val>
            <c:numRef>
              <c:f>Sheet1!$B$2:$B$5</c:f>
              <c:numCache>
                <c:formatCode>General</c:formatCode>
                <c:ptCount val="4"/>
                <c:pt idx="0">
                  <c:v>115385</c:v>
                </c:pt>
                <c:pt idx="1">
                  <c:v>207900</c:v>
                </c:pt>
                <c:pt idx="2">
                  <c:v>209100</c:v>
                </c:pt>
                <c:pt idx="3">
                  <c:v>4.5</c:v>
                </c:pt>
              </c:numCache>
            </c:numRef>
          </c:val>
        </c:ser>
        <c:dLbls>
          <c:showLegendKey val="0"/>
          <c:showVal val="0"/>
          <c:showCatName val="0"/>
          <c:showSerName val="0"/>
          <c:showPercent val="0"/>
          <c:showBubbleSize val="0"/>
        </c:dLbls>
        <c:gapWidth val="150"/>
        <c:axId val="498898232"/>
        <c:axId val="498900192"/>
      </c:barChart>
      <c:catAx>
        <c:axId val="498898232"/>
        <c:scaling>
          <c:orientation val="minMax"/>
        </c:scaling>
        <c:delete val="0"/>
        <c:axPos val="b"/>
        <c:numFmt formatCode="General" sourceLinked="0"/>
        <c:majorTickMark val="out"/>
        <c:minorTickMark val="none"/>
        <c:tickLblPos val="nextTo"/>
        <c:crossAx val="498900192"/>
        <c:crosses val="autoZero"/>
        <c:auto val="1"/>
        <c:lblAlgn val="ctr"/>
        <c:lblOffset val="100"/>
        <c:noMultiLvlLbl val="0"/>
      </c:catAx>
      <c:valAx>
        <c:axId val="498900192"/>
        <c:scaling>
          <c:orientation val="minMax"/>
        </c:scaling>
        <c:delete val="0"/>
        <c:axPos val="l"/>
        <c:majorGridlines/>
        <c:numFmt formatCode="General" sourceLinked="1"/>
        <c:majorTickMark val="out"/>
        <c:minorTickMark val="none"/>
        <c:tickLblPos val="nextTo"/>
        <c:crossAx val="498898232"/>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დაშავებული</c:v>
                </c:pt>
              </c:strCache>
            </c:strRef>
          </c:tx>
          <c:spPr>
            <a:solidFill>
              <a:schemeClr val="accent1"/>
            </a:solidFill>
            <a:ln>
              <a:noFill/>
            </a:ln>
            <a:effectLst/>
          </c:spPr>
          <c:invertIfNegative val="0"/>
          <c:cat>
            <c:numRef>
              <c:f>Sheet1!$A$2:$A$8</c:f>
              <c:numCache>
                <c:formatCode>General</c:formatCode>
                <c:ptCount val="7"/>
                <c:pt idx="0">
                  <c:v>2011</c:v>
                </c:pt>
                <c:pt idx="1">
                  <c:v>2013</c:v>
                </c:pt>
                <c:pt idx="2">
                  <c:v>2014</c:v>
                </c:pt>
                <c:pt idx="3">
                  <c:v>2015</c:v>
                </c:pt>
                <c:pt idx="4">
                  <c:v>2016</c:v>
                </c:pt>
                <c:pt idx="5">
                  <c:v>2017</c:v>
                </c:pt>
                <c:pt idx="6">
                  <c:v>2018</c:v>
                </c:pt>
              </c:numCache>
            </c:numRef>
          </c:cat>
          <c:val>
            <c:numRef>
              <c:f>Sheet1!$B$2:$B$8</c:f>
              <c:numCache>
                <c:formatCode>General</c:formatCode>
                <c:ptCount val="7"/>
                <c:pt idx="0">
                  <c:v>6</c:v>
                </c:pt>
                <c:pt idx="1">
                  <c:v>2</c:v>
                </c:pt>
                <c:pt idx="2">
                  <c:v>9</c:v>
                </c:pt>
                <c:pt idx="3">
                  <c:v>3</c:v>
                </c:pt>
                <c:pt idx="4">
                  <c:v>0</c:v>
                </c:pt>
                <c:pt idx="5">
                  <c:v>0</c:v>
                </c:pt>
                <c:pt idx="6">
                  <c:v>12</c:v>
                </c:pt>
              </c:numCache>
            </c:numRef>
          </c:val>
        </c:ser>
        <c:ser>
          <c:idx val="1"/>
          <c:order val="1"/>
          <c:tx>
            <c:strRef>
              <c:f>Sheet1!$C$1</c:f>
              <c:strCache>
                <c:ptCount val="1"/>
                <c:pt idx="0">
                  <c:v>დაღუპული</c:v>
                </c:pt>
              </c:strCache>
            </c:strRef>
          </c:tx>
          <c:spPr>
            <a:solidFill>
              <a:schemeClr val="accent2"/>
            </a:solidFill>
            <a:ln>
              <a:noFill/>
            </a:ln>
            <a:effectLst/>
          </c:spPr>
          <c:invertIfNegative val="0"/>
          <c:cat>
            <c:numRef>
              <c:f>Sheet1!$A$2:$A$8</c:f>
              <c:numCache>
                <c:formatCode>General</c:formatCode>
                <c:ptCount val="7"/>
                <c:pt idx="0">
                  <c:v>2011</c:v>
                </c:pt>
                <c:pt idx="1">
                  <c:v>2013</c:v>
                </c:pt>
                <c:pt idx="2">
                  <c:v>2014</c:v>
                </c:pt>
                <c:pt idx="3">
                  <c:v>2015</c:v>
                </c:pt>
                <c:pt idx="4">
                  <c:v>2016</c:v>
                </c:pt>
                <c:pt idx="5">
                  <c:v>2017</c:v>
                </c:pt>
                <c:pt idx="6">
                  <c:v>2018</c:v>
                </c:pt>
              </c:numCache>
            </c:numRef>
          </c:cat>
          <c:val>
            <c:numRef>
              <c:f>Sheet1!$C$2:$C$8</c:f>
              <c:numCache>
                <c:formatCode>General</c:formatCode>
                <c:ptCount val="7"/>
                <c:pt idx="0">
                  <c:v>6</c:v>
                </c:pt>
                <c:pt idx="1">
                  <c:v>5</c:v>
                </c:pt>
                <c:pt idx="2">
                  <c:v>3</c:v>
                </c:pt>
                <c:pt idx="3">
                  <c:v>2</c:v>
                </c:pt>
                <c:pt idx="4">
                  <c:v>2</c:v>
                </c:pt>
                <c:pt idx="5">
                  <c:v>5</c:v>
                </c:pt>
                <c:pt idx="6">
                  <c:v>12</c:v>
                </c:pt>
              </c:numCache>
            </c:numRef>
          </c:val>
        </c:ser>
        <c:dLbls>
          <c:showLegendKey val="0"/>
          <c:showVal val="0"/>
          <c:showCatName val="0"/>
          <c:showSerName val="0"/>
          <c:showPercent val="0"/>
          <c:showBubbleSize val="0"/>
        </c:dLbls>
        <c:gapWidth val="219"/>
        <c:overlap val="-27"/>
        <c:axId val="501427552"/>
        <c:axId val="501421672"/>
      </c:barChart>
      <c:catAx>
        <c:axId val="50142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421672"/>
        <c:crosses val="autoZero"/>
        <c:auto val="1"/>
        <c:lblAlgn val="ctr"/>
        <c:lblOffset val="100"/>
        <c:noMultiLvlLbl val="0"/>
      </c:catAx>
      <c:valAx>
        <c:axId val="501421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427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დაშავებული</c:v>
                </c:pt>
              </c:strCache>
            </c:strRef>
          </c:tx>
          <c:invertIfNegative val="0"/>
          <c:cat>
            <c:numRef>
              <c:f>Sheet1!$A$2:$A$6</c:f>
              <c:numCache>
                <c:formatCode>General</c:formatCode>
                <c:ptCount val="5"/>
                <c:pt idx="0">
                  <c:v>2014</c:v>
                </c:pt>
                <c:pt idx="1">
                  <c:v>2015</c:v>
                </c:pt>
                <c:pt idx="2">
                  <c:v>2017</c:v>
                </c:pt>
                <c:pt idx="3">
                  <c:v>2018</c:v>
                </c:pt>
                <c:pt idx="4">
                  <c:v>2019</c:v>
                </c:pt>
              </c:numCache>
            </c:numRef>
          </c:cat>
          <c:val>
            <c:numRef>
              <c:f>Sheet1!$B$2:$B$6</c:f>
              <c:numCache>
                <c:formatCode>General</c:formatCode>
                <c:ptCount val="5"/>
                <c:pt idx="0">
                  <c:v>0</c:v>
                </c:pt>
                <c:pt idx="1">
                  <c:v>0</c:v>
                </c:pt>
                <c:pt idx="2">
                  <c:v>1</c:v>
                </c:pt>
                <c:pt idx="3">
                  <c:v>11</c:v>
                </c:pt>
                <c:pt idx="4">
                  <c:v>3</c:v>
                </c:pt>
              </c:numCache>
            </c:numRef>
          </c:val>
        </c:ser>
        <c:ser>
          <c:idx val="1"/>
          <c:order val="1"/>
          <c:tx>
            <c:strRef>
              <c:f>Sheet1!$C$1</c:f>
              <c:strCache>
                <c:ptCount val="1"/>
                <c:pt idx="0">
                  <c:v>დაღუპული</c:v>
                </c:pt>
              </c:strCache>
            </c:strRef>
          </c:tx>
          <c:invertIfNegative val="0"/>
          <c:cat>
            <c:numRef>
              <c:f>Sheet1!$A$2:$A$6</c:f>
              <c:numCache>
                <c:formatCode>General</c:formatCode>
                <c:ptCount val="5"/>
                <c:pt idx="0">
                  <c:v>2014</c:v>
                </c:pt>
                <c:pt idx="1">
                  <c:v>2015</c:v>
                </c:pt>
                <c:pt idx="2">
                  <c:v>2017</c:v>
                </c:pt>
                <c:pt idx="3">
                  <c:v>2018</c:v>
                </c:pt>
                <c:pt idx="4">
                  <c:v>2019</c:v>
                </c:pt>
              </c:numCache>
            </c:numRef>
          </c:cat>
          <c:val>
            <c:numRef>
              <c:f>Sheet1!$C$2:$C$6</c:f>
              <c:numCache>
                <c:formatCode>General</c:formatCode>
                <c:ptCount val="5"/>
                <c:pt idx="0">
                  <c:v>2</c:v>
                </c:pt>
                <c:pt idx="1">
                  <c:v>2</c:v>
                </c:pt>
                <c:pt idx="2">
                  <c:v>0</c:v>
                </c:pt>
                <c:pt idx="3">
                  <c:v>1</c:v>
                </c:pt>
                <c:pt idx="4">
                  <c:v>1</c:v>
                </c:pt>
              </c:numCache>
            </c:numRef>
          </c:val>
        </c:ser>
        <c:dLbls>
          <c:showLegendKey val="0"/>
          <c:showVal val="0"/>
          <c:showCatName val="0"/>
          <c:showSerName val="0"/>
          <c:showPercent val="0"/>
          <c:showBubbleSize val="0"/>
        </c:dLbls>
        <c:gapWidth val="150"/>
        <c:axId val="501423240"/>
        <c:axId val="501420104"/>
      </c:barChart>
      <c:catAx>
        <c:axId val="501423240"/>
        <c:scaling>
          <c:orientation val="minMax"/>
        </c:scaling>
        <c:delete val="0"/>
        <c:axPos val="b"/>
        <c:numFmt formatCode="General" sourceLinked="1"/>
        <c:majorTickMark val="out"/>
        <c:minorTickMark val="none"/>
        <c:tickLblPos val="nextTo"/>
        <c:crossAx val="501420104"/>
        <c:crosses val="autoZero"/>
        <c:auto val="1"/>
        <c:lblAlgn val="ctr"/>
        <c:lblOffset val="100"/>
        <c:noMultiLvlLbl val="0"/>
      </c:catAx>
      <c:valAx>
        <c:axId val="501420104"/>
        <c:scaling>
          <c:orientation val="minMax"/>
        </c:scaling>
        <c:delete val="0"/>
        <c:axPos val="l"/>
        <c:majorGridlines/>
        <c:numFmt formatCode="General" sourceLinked="1"/>
        <c:majorTickMark val="out"/>
        <c:minorTickMark val="none"/>
        <c:tickLblPos val="nextTo"/>
        <c:crossAx val="501423240"/>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დაშავებული</c:v>
                </c:pt>
              </c:strCache>
            </c:strRef>
          </c:tx>
          <c:invertIfNegative val="0"/>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2</c:v>
                </c:pt>
                <c:pt idx="1">
                  <c:v>4</c:v>
                </c:pt>
                <c:pt idx="2">
                  <c:v>1</c:v>
                </c:pt>
                <c:pt idx="3">
                  <c:v>16</c:v>
                </c:pt>
              </c:numCache>
            </c:numRef>
          </c:val>
        </c:ser>
        <c:ser>
          <c:idx val="1"/>
          <c:order val="1"/>
          <c:tx>
            <c:strRef>
              <c:f>Sheet1!$C$1</c:f>
              <c:strCache>
                <c:ptCount val="1"/>
                <c:pt idx="0">
                  <c:v>დაღუპული</c:v>
                </c:pt>
              </c:strCache>
            </c:strRef>
          </c:tx>
          <c:invertIfNegative val="0"/>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0</c:v>
                </c:pt>
                <c:pt idx="1">
                  <c:v>0</c:v>
                </c:pt>
                <c:pt idx="2">
                  <c:v>3</c:v>
                </c:pt>
                <c:pt idx="3">
                  <c:v>0</c:v>
                </c:pt>
              </c:numCache>
            </c:numRef>
          </c:val>
        </c:ser>
        <c:dLbls>
          <c:showLegendKey val="0"/>
          <c:showVal val="0"/>
          <c:showCatName val="0"/>
          <c:showSerName val="0"/>
          <c:showPercent val="0"/>
          <c:showBubbleSize val="0"/>
        </c:dLbls>
        <c:gapWidth val="150"/>
        <c:axId val="501425984"/>
        <c:axId val="501426376"/>
      </c:barChart>
      <c:catAx>
        <c:axId val="501425984"/>
        <c:scaling>
          <c:orientation val="minMax"/>
        </c:scaling>
        <c:delete val="0"/>
        <c:axPos val="b"/>
        <c:numFmt formatCode="General" sourceLinked="1"/>
        <c:majorTickMark val="out"/>
        <c:minorTickMark val="none"/>
        <c:tickLblPos val="nextTo"/>
        <c:crossAx val="501426376"/>
        <c:crosses val="autoZero"/>
        <c:auto val="1"/>
        <c:lblAlgn val="ctr"/>
        <c:lblOffset val="100"/>
        <c:noMultiLvlLbl val="0"/>
      </c:catAx>
      <c:valAx>
        <c:axId val="501426376"/>
        <c:scaling>
          <c:orientation val="minMax"/>
        </c:scaling>
        <c:delete val="0"/>
        <c:axPos val="l"/>
        <c:majorGridlines/>
        <c:numFmt formatCode="General" sourceLinked="1"/>
        <c:majorTickMark val="out"/>
        <c:minorTickMark val="none"/>
        <c:tickLblPos val="nextTo"/>
        <c:crossAx val="501425984"/>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a:t>საწარმოო ინციდენტების</a:t>
            </a:r>
            <a:r>
              <a:rPr lang="ka-GE" sz="1200" baseline="0"/>
              <a:t> დროს </a:t>
            </a:r>
            <a:r>
              <a:rPr lang="ka-GE" sz="1200"/>
              <a:t>დაშავებულთა</a:t>
            </a:r>
            <a:r>
              <a:rPr lang="ka-GE" sz="1200" baseline="0"/>
              <a:t> სტატისტიკა</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სამთო მოპოვება</c:v>
                </c:pt>
              </c:strCache>
            </c:strRef>
          </c:tx>
          <c:spPr>
            <a:solidFill>
              <a:schemeClr val="accent1"/>
            </a:solidFill>
            <a:ln>
              <a:noFill/>
            </a:ln>
            <a:effectLst/>
          </c:spPr>
          <c:invertIfNegative val="0"/>
          <c:cat>
            <c:numRef>
              <c:f>Sheet1!$A$2:$A$9</c:f>
              <c:numCache>
                <c:formatCode>General</c:formatCode>
                <c:ptCount val="8"/>
                <c:pt idx="0">
                  <c:v>2011</c:v>
                </c:pt>
                <c:pt idx="1">
                  <c:v>2013</c:v>
                </c:pt>
                <c:pt idx="2">
                  <c:v>2014</c:v>
                </c:pt>
                <c:pt idx="3">
                  <c:v>2015</c:v>
                </c:pt>
                <c:pt idx="4">
                  <c:v>2016</c:v>
                </c:pt>
                <c:pt idx="5">
                  <c:v>2017</c:v>
                </c:pt>
                <c:pt idx="6">
                  <c:v>2018</c:v>
                </c:pt>
                <c:pt idx="7">
                  <c:v>2019</c:v>
                </c:pt>
              </c:numCache>
            </c:numRef>
          </c:cat>
          <c:val>
            <c:numRef>
              <c:f>Sheet1!$B$2:$B$9</c:f>
              <c:numCache>
                <c:formatCode>General</c:formatCode>
                <c:ptCount val="8"/>
                <c:pt idx="0">
                  <c:v>6</c:v>
                </c:pt>
                <c:pt idx="1">
                  <c:v>2</c:v>
                </c:pt>
                <c:pt idx="2">
                  <c:v>9</c:v>
                </c:pt>
                <c:pt idx="3">
                  <c:v>3</c:v>
                </c:pt>
                <c:pt idx="4">
                  <c:v>0</c:v>
                </c:pt>
                <c:pt idx="5">
                  <c:v>0</c:v>
                </c:pt>
                <c:pt idx="6">
                  <c:v>12</c:v>
                </c:pt>
                <c:pt idx="7">
                  <c:v>1</c:v>
                </c:pt>
              </c:numCache>
            </c:numRef>
          </c:val>
        </c:ser>
        <c:ser>
          <c:idx val="1"/>
          <c:order val="1"/>
          <c:tx>
            <c:strRef>
              <c:f>Sheet1!$C$1</c:f>
              <c:strCache>
                <c:ptCount val="1"/>
                <c:pt idx="0">
                  <c:v>რკინიგზისა და ავტობანების შმენებლობა</c:v>
                </c:pt>
              </c:strCache>
            </c:strRef>
          </c:tx>
          <c:spPr>
            <a:solidFill>
              <a:schemeClr val="accent2"/>
            </a:solidFill>
            <a:ln>
              <a:noFill/>
            </a:ln>
            <a:effectLst/>
          </c:spPr>
          <c:invertIfNegative val="0"/>
          <c:cat>
            <c:numRef>
              <c:f>Sheet1!$A$2:$A$9</c:f>
              <c:numCache>
                <c:formatCode>General</c:formatCode>
                <c:ptCount val="8"/>
                <c:pt idx="0">
                  <c:v>2011</c:v>
                </c:pt>
                <c:pt idx="1">
                  <c:v>2013</c:v>
                </c:pt>
                <c:pt idx="2">
                  <c:v>2014</c:v>
                </c:pt>
                <c:pt idx="3">
                  <c:v>2015</c:v>
                </c:pt>
                <c:pt idx="4">
                  <c:v>2016</c:v>
                </c:pt>
                <c:pt idx="5">
                  <c:v>2017</c:v>
                </c:pt>
                <c:pt idx="6">
                  <c:v>2018</c:v>
                </c:pt>
                <c:pt idx="7">
                  <c:v>2019</c:v>
                </c:pt>
              </c:numCache>
            </c:numRef>
          </c:cat>
          <c:val>
            <c:numRef>
              <c:f>Sheet1!$C$2:$C$9</c:f>
              <c:numCache>
                <c:formatCode>General</c:formatCode>
                <c:ptCount val="8"/>
                <c:pt idx="0">
                  <c:v>0</c:v>
                </c:pt>
                <c:pt idx="1">
                  <c:v>0</c:v>
                </c:pt>
                <c:pt idx="2">
                  <c:v>0</c:v>
                </c:pt>
                <c:pt idx="3">
                  <c:v>0</c:v>
                </c:pt>
                <c:pt idx="4">
                  <c:v>0</c:v>
                </c:pt>
                <c:pt idx="5">
                  <c:v>1</c:v>
                </c:pt>
                <c:pt idx="6">
                  <c:v>11</c:v>
                </c:pt>
                <c:pt idx="7">
                  <c:v>3</c:v>
                </c:pt>
              </c:numCache>
            </c:numRef>
          </c:val>
        </c:ser>
        <c:ser>
          <c:idx val="2"/>
          <c:order val="2"/>
          <c:tx>
            <c:strRef>
              <c:f>Sheet1!$D$1</c:f>
              <c:strCache>
                <c:ptCount val="1"/>
                <c:pt idx="0">
                  <c:v>ინდუსტრია</c:v>
                </c:pt>
              </c:strCache>
            </c:strRef>
          </c:tx>
          <c:spPr>
            <a:solidFill>
              <a:schemeClr val="accent3"/>
            </a:solidFill>
            <a:ln>
              <a:noFill/>
            </a:ln>
            <a:effectLst/>
          </c:spPr>
          <c:invertIfNegative val="0"/>
          <c:cat>
            <c:numRef>
              <c:f>Sheet1!$A$2:$A$9</c:f>
              <c:numCache>
                <c:formatCode>General</c:formatCode>
                <c:ptCount val="8"/>
                <c:pt idx="0">
                  <c:v>2011</c:v>
                </c:pt>
                <c:pt idx="1">
                  <c:v>2013</c:v>
                </c:pt>
                <c:pt idx="2">
                  <c:v>2014</c:v>
                </c:pt>
                <c:pt idx="3">
                  <c:v>2015</c:v>
                </c:pt>
                <c:pt idx="4">
                  <c:v>2016</c:v>
                </c:pt>
                <c:pt idx="5">
                  <c:v>2017</c:v>
                </c:pt>
                <c:pt idx="6">
                  <c:v>2018</c:v>
                </c:pt>
                <c:pt idx="7">
                  <c:v>2019</c:v>
                </c:pt>
              </c:numCache>
            </c:numRef>
          </c:cat>
          <c:val>
            <c:numRef>
              <c:f>Sheet1!$D$2:$D$9</c:f>
              <c:numCache>
                <c:formatCode>General</c:formatCode>
                <c:ptCount val="8"/>
                <c:pt idx="0">
                  <c:v>0</c:v>
                </c:pt>
                <c:pt idx="1">
                  <c:v>0</c:v>
                </c:pt>
                <c:pt idx="2">
                  <c:v>0</c:v>
                </c:pt>
                <c:pt idx="3">
                  <c:v>2</c:v>
                </c:pt>
                <c:pt idx="4">
                  <c:v>4</c:v>
                </c:pt>
                <c:pt idx="5">
                  <c:v>1</c:v>
                </c:pt>
                <c:pt idx="6">
                  <c:v>16</c:v>
                </c:pt>
                <c:pt idx="7">
                  <c:v>0</c:v>
                </c:pt>
              </c:numCache>
            </c:numRef>
          </c:val>
        </c:ser>
        <c:dLbls>
          <c:showLegendKey val="0"/>
          <c:showVal val="0"/>
          <c:showCatName val="0"/>
          <c:showSerName val="0"/>
          <c:showPercent val="0"/>
          <c:showBubbleSize val="0"/>
        </c:dLbls>
        <c:gapWidth val="219"/>
        <c:overlap val="-27"/>
        <c:axId val="501427160"/>
        <c:axId val="501422064"/>
      </c:barChart>
      <c:catAx>
        <c:axId val="50142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422064"/>
        <c:crosses val="autoZero"/>
        <c:auto val="1"/>
        <c:lblAlgn val="ctr"/>
        <c:lblOffset val="100"/>
        <c:noMultiLvlLbl val="0"/>
      </c:catAx>
      <c:valAx>
        <c:axId val="50142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427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a:t>საწარმოო ინციდენტების</a:t>
            </a:r>
            <a:r>
              <a:rPr lang="ka-GE" sz="1200" baseline="0"/>
              <a:t> დროს </a:t>
            </a:r>
            <a:r>
              <a:rPr lang="ka-GE" sz="1200"/>
              <a:t>დაღუპულთა</a:t>
            </a:r>
            <a:r>
              <a:rPr lang="ka-GE" sz="1200" baseline="0"/>
              <a:t> სტატისტიკა</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სამთო მოპოვება</c:v>
                </c:pt>
              </c:strCache>
            </c:strRef>
          </c:tx>
          <c:spPr>
            <a:solidFill>
              <a:schemeClr val="accent1"/>
            </a:solidFill>
            <a:ln>
              <a:noFill/>
            </a:ln>
            <a:effectLst/>
          </c:spPr>
          <c:invertIfNegative val="0"/>
          <c:cat>
            <c:numRef>
              <c:f>Sheet1!$A$2:$A$9</c:f>
              <c:numCache>
                <c:formatCode>General</c:formatCode>
                <c:ptCount val="8"/>
                <c:pt idx="0">
                  <c:v>2011</c:v>
                </c:pt>
                <c:pt idx="1">
                  <c:v>2013</c:v>
                </c:pt>
                <c:pt idx="2">
                  <c:v>2014</c:v>
                </c:pt>
                <c:pt idx="3">
                  <c:v>2015</c:v>
                </c:pt>
                <c:pt idx="4">
                  <c:v>2016</c:v>
                </c:pt>
                <c:pt idx="5">
                  <c:v>2017</c:v>
                </c:pt>
                <c:pt idx="6">
                  <c:v>2018</c:v>
                </c:pt>
                <c:pt idx="7">
                  <c:v>2019</c:v>
                </c:pt>
              </c:numCache>
            </c:numRef>
          </c:cat>
          <c:val>
            <c:numRef>
              <c:f>Sheet1!$B$2:$B$9</c:f>
              <c:numCache>
                <c:formatCode>General</c:formatCode>
                <c:ptCount val="8"/>
                <c:pt idx="0">
                  <c:v>6</c:v>
                </c:pt>
                <c:pt idx="1">
                  <c:v>5</c:v>
                </c:pt>
                <c:pt idx="2">
                  <c:v>3</c:v>
                </c:pt>
                <c:pt idx="3">
                  <c:v>2</c:v>
                </c:pt>
                <c:pt idx="4">
                  <c:v>2</c:v>
                </c:pt>
                <c:pt idx="5">
                  <c:v>5</c:v>
                </c:pt>
                <c:pt idx="6">
                  <c:v>12</c:v>
                </c:pt>
                <c:pt idx="7">
                  <c:v>0</c:v>
                </c:pt>
              </c:numCache>
            </c:numRef>
          </c:val>
        </c:ser>
        <c:ser>
          <c:idx val="1"/>
          <c:order val="1"/>
          <c:tx>
            <c:strRef>
              <c:f>Sheet1!$C$1</c:f>
              <c:strCache>
                <c:ptCount val="1"/>
                <c:pt idx="0">
                  <c:v>რკინიგზისა და ავტობანების შმენებლობა</c:v>
                </c:pt>
              </c:strCache>
            </c:strRef>
          </c:tx>
          <c:spPr>
            <a:solidFill>
              <a:schemeClr val="accent2"/>
            </a:solidFill>
            <a:ln>
              <a:noFill/>
            </a:ln>
            <a:effectLst/>
          </c:spPr>
          <c:invertIfNegative val="0"/>
          <c:cat>
            <c:numRef>
              <c:f>Sheet1!$A$2:$A$9</c:f>
              <c:numCache>
                <c:formatCode>General</c:formatCode>
                <c:ptCount val="8"/>
                <c:pt idx="0">
                  <c:v>2011</c:v>
                </c:pt>
                <c:pt idx="1">
                  <c:v>2013</c:v>
                </c:pt>
                <c:pt idx="2">
                  <c:v>2014</c:v>
                </c:pt>
                <c:pt idx="3">
                  <c:v>2015</c:v>
                </c:pt>
                <c:pt idx="4">
                  <c:v>2016</c:v>
                </c:pt>
                <c:pt idx="5">
                  <c:v>2017</c:v>
                </c:pt>
                <c:pt idx="6">
                  <c:v>2018</c:v>
                </c:pt>
                <c:pt idx="7">
                  <c:v>2019</c:v>
                </c:pt>
              </c:numCache>
            </c:numRef>
          </c:cat>
          <c:val>
            <c:numRef>
              <c:f>Sheet1!$C$2:$C$9</c:f>
              <c:numCache>
                <c:formatCode>General</c:formatCode>
                <c:ptCount val="8"/>
                <c:pt idx="0">
                  <c:v>0</c:v>
                </c:pt>
                <c:pt idx="1">
                  <c:v>0</c:v>
                </c:pt>
                <c:pt idx="2">
                  <c:v>2</c:v>
                </c:pt>
                <c:pt idx="3">
                  <c:v>2</c:v>
                </c:pt>
                <c:pt idx="4">
                  <c:v>0</c:v>
                </c:pt>
                <c:pt idx="5">
                  <c:v>0</c:v>
                </c:pt>
                <c:pt idx="6">
                  <c:v>1</c:v>
                </c:pt>
                <c:pt idx="7">
                  <c:v>1</c:v>
                </c:pt>
              </c:numCache>
            </c:numRef>
          </c:val>
        </c:ser>
        <c:ser>
          <c:idx val="2"/>
          <c:order val="2"/>
          <c:tx>
            <c:strRef>
              <c:f>Sheet1!$D$1</c:f>
              <c:strCache>
                <c:ptCount val="1"/>
                <c:pt idx="0">
                  <c:v>ინდუსტრია</c:v>
                </c:pt>
              </c:strCache>
            </c:strRef>
          </c:tx>
          <c:spPr>
            <a:solidFill>
              <a:schemeClr val="accent3"/>
            </a:solidFill>
            <a:ln>
              <a:noFill/>
            </a:ln>
            <a:effectLst/>
          </c:spPr>
          <c:invertIfNegative val="0"/>
          <c:cat>
            <c:numRef>
              <c:f>Sheet1!$A$2:$A$9</c:f>
              <c:numCache>
                <c:formatCode>General</c:formatCode>
                <c:ptCount val="8"/>
                <c:pt idx="0">
                  <c:v>2011</c:v>
                </c:pt>
                <c:pt idx="1">
                  <c:v>2013</c:v>
                </c:pt>
                <c:pt idx="2">
                  <c:v>2014</c:v>
                </c:pt>
                <c:pt idx="3">
                  <c:v>2015</c:v>
                </c:pt>
                <c:pt idx="4">
                  <c:v>2016</c:v>
                </c:pt>
                <c:pt idx="5">
                  <c:v>2017</c:v>
                </c:pt>
                <c:pt idx="6">
                  <c:v>2018</c:v>
                </c:pt>
                <c:pt idx="7">
                  <c:v>2019</c:v>
                </c:pt>
              </c:numCache>
            </c:numRef>
          </c:cat>
          <c:val>
            <c:numRef>
              <c:f>Sheet1!$D$2:$D$9</c:f>
              <c:numCache>
                <c:formatCode>General</c:formatCode>
                <c:ptCount val="8"/>
                <c:pt idx="0">
                  <c:v>0</c:v>
                </c:pt>
                <c:pt idx="1">
                  <c:v>0</c:v>
                </c:pt>
                <c:pt idx="2">
                  <c:v>0</c:v>
                </c:pt>
                <c:pt idx="3">
                  <c:v>0</c:v>
                </c:pt>
                <c:pt idx="4">
                  <c:v>0</c:v>
                </c:pt>
                <c:pt idx="5">
                  <c:v>3</c:v>
                </c:pt>
                <c:pt idx="6">
                  <c:v>0</c:v>
                </c:pt>
                <c:pt idx="7">
                  <c:v>0</c:v>
                </c:pt>
              </c:numCache>
            </c:numRef>
          </c:val>
        </c:ser>
        <c:dLbls>
          <c:showLegendKey val="0"/>
          <c:showVal val="0"/>
          <c:showCatName val="0"/>
          <c:showSerName val="0"/>
          <c:showPercent val="0"/>
          <c:showBubbleSize val="0"/>
        </c:dLbls>
        <c:gapWidth val="219"/>
        <c:overlap val="-27"/>
        <c:axId val="505489792"/>
        <c:axId val="505490576"/>
      </c:barChart>
      <c:catAx>
        <c:axId val="50548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490576"/>
        <c:crosses val="autoZero"/>
        <c:auto val="1"/>
        <c:lblAlgn val="ctr"/>
        <c:lblOffset val="100"/>
        <c:noMultiLvlLbl val="0"/>
      </c:catAx>
      <c:valAx>
        <c:axId val="50549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48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a:t>სსკ </a:t>
            </a:r>
            <a:r>
              <a:rPr lang="en-US" sz="1200"/>
              <a:t>მ</a:t>
            </a:r>
            <a:r>
              <a:rPr lang="ka-GE" sz="1200"/>
              <a:t>უხლი 240. სამთო, სამშენებლო ან სხვა სამუშაოს წარმოებისას უსაფრთხოების წესის დარღვევა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გამოძიების დაწყება</c:v>
                </c:pt>
              </c:strCache>
            </c:strRef>
          </c:tx>
          <c:spPr>
            <a:solidFill>
              <a:schemeClr val="accent1"/>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114</c:v>
                </c:pt>
                <c:pt idx="1">
                  <c:v>135</c:v>
                </c:pt>
                <c:pt idx="2">
                  <c:v>158</c:v>
                </c:pt>
                <c:pt idx="3">
                  <c:v>264</c:v>
                </c:pt>
                <c:pt idx="4">
                  <c:v>191</c:v>
                </c:pt>
              </c:numCache>
            </c:numRef>
          </c:val>
        </c:ser>
        <c:ser>
          <c:idx val="1"/>
          <c:order val="1"/>
          <c:tx>
            <c:strRef>
              <c:f>Sheet1!$C$1</c:f>
              <c:strCache>
                <c:ptCount val="1"/>
                <c:pt idx="0">
                  <c:v>დევნის დაწყება</c:v>
                </c:pt>
              </c:strCache>
            </c:strRef>
          </c:tx>
          <c:spPr>
            <a:solidFill>
              <a:schemeClr val="accent2"/>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33</c:v>
                </c:pt>
                <c:pt idx="1">
                  <c:v>24</c:v>
                </c:pt>
                <c:pt idx="2">
                  <c:v>38</c:v>
                </c:pt>
                <c:pt idx="3">
                  <c:v>59</c:v>
                </c:pt>
                <c:pt idx="4">
                  <c:v>23</c:v>
                </c:pt>
              </c:numCache>
            </c:numRef>
          </c:val>
        </c:ser>
        <c:ser>
          <c:idx val="2"/>
          <c:order val="2"/>
          <c:tx>
            <c:strRef>
              <c:f>Sheet1!$D$1</c:f>
              <c:strCache>
                <c:ptCount val="1"/>
                <c:pt idx="0">
                  <c:v>დამდგარი განაჩენი</c:v>
                </c:pt>
              </c:strCache>
            </c:strRef>
          </c:tx>
          <c:spPr>
            <a:solidFill>
              <a:schemeClr val="accent3"/>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pt idx="0">
                  <c:v>23</c:v>
                </c:pt>
                <c:pt idx="1">
                  <c:v>20</c:v>
                </c:pt>
                <c:pt idx="2">
                  <c:v>34</c:v>
                </c:pt>
                <c:pt idx="3">
                  <c:v>36</c:v>
                </c:pt>
                <c:pt idx="4">
                  <c:v>19</c:v>
                </c:pt>
              </c:numCache>
            </c:numRef>
          </c:val>
        </c:ser>
        <c:dLbls>
          <c:showLegendKey val="0"/>
          <c:showVal val="0"/>
          <c:showCatName val="0"/>
          <c:showSerName val="0"/>
          <c:showPercent val="0"/>
          <c:showBubbleSize val="0"/>
        </c:dLbls>
        <c:gapWidth val="219"/>
        <c:overlap val="-27"/>
        <c:axId val="491789160"/>
        <c:axId val="491788376"/>
      </c:barChart>
      <c:catAx>
        <c:axId val="491789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8376"/>
        <c:crosses val="autoZero"/>
        <c:auto val="1"/>
        <c:lblAlgn val="ctr"/>
        <c:lblOffset val="100"/>
        <c:noMultiLvlLbl val="0"/>
      </c:catAx>
      <c:valAx>
        <c:axId val="491788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9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a:t>სსკ მუხლი 240</a:t>
            </a:r>
            <a:r>
              <a:rPr lang="ka-GE" sz="1200" baseline="30000"/>
              <a:t> 1</a:t>
            </a:r>
            <a:r>
              <a:rPr lang="ka-GE" sz="1200" baseline="0"/>
              <a:t> ელექტრო- ან თბოენერგიის, გაზის, ნავთობის ან ნავთობპროდუქტების ობიექტზე უსაფრთხოოების წესის დარღვევა</a:t>
            </a:r>
            <a:endParaRPr lang="en-US" sz="1200" baseline="30000"/>
          </a:p>
        </c:rich>
      </c:tx>
      <c:layout>
        <c:manualLayout>
          <c:xMode val="edge"/>
          <c:yMode val="edge"/>
          <c:x val="0.13057471264367818"/>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გამოძიების დაწყება</c:v>
                </c:pt>
              </c:strCache>
            </c:strRef>
          </c:tx>
          <c:spPr>
            <a:solidFill>
              <a:schemeClr val="accent1"/>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30</c:v>
                </c:pt>
                <c:pt idx="1">
                  <c:v>66</c:v>
                </c:pt>
                <c:pt idx="2">
                  <c:v>59</c:v>
                </c:pt>
                <c:pt idx="3">
                  <c:v>146</c:v>
                </c:pt>
                <c:pt idx="4">
                  <c:v>166</c:v>
                </c:pt>
              </c:numCache>
            </c:numRef>
          </c:val>
        </c:ser>
        <c:ser>
          <c:idx val="1"/>
          <c:order val="1"/>
          <c:tx>
            <c:strRef>
              <c:f>Sheet1!$C$1</c:f>
              <c:strCache>
                <c:ptCount val="1"/>
                <c:pt idx="0">
                  <c:v>დევნის დაწყება</c:v>
                </c:pt>
              </c:strCache>
            </c:strRef>
          </c:tx>
          <c:spPr>
            <a:solidFill>
              <a:schemeClr val="accent2"/>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0</c:v>
                </c:pt>
                <c:pt idx="1">
                  <c:v>2</c:v>
                </c:pt>
                <c:pt idx="2">
                  <c:v>4</c:v>
                </c:pt>
                <c:pt idx="3">
                  <c:v>2</c:v>
                </c:pt>
                <c:pt idx="4">
                  <c:v>0</c:v>
                </c:pt>
              </c:numCache>
            </c:numRef>
          </c:val>
        </c:ser>
        <c:ser>
          <c:idx val="2"/>
          <c:order val="2"/>
          <c:tx>
            <c:strRef>
              <c:f>Sheet1!$D$1</c:f>
              <c:strCache>
                <c:ptCount val="1"/>
                <c:pt idx="0">
                  <c:v>დამდგარი განაჩენი</c:v>
                </c:pt>
              </c:strCache>
            </c:strRef>
          </c:tx>
          <c:spPr>
            <a:solidFill>
              <a:schemeClr val="accent3"/>
            </a:solidFill>
            <a:ln>
              <a:no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pt idx="0">
                  <c:v>2</c:v>
                </c:pt>
                <c:pt idx="1">
                  <c:v>1</c:v>
                </c:pt>
                <c:pt idx="2">
                  <c:v>3</c:v>
                </c:pt>
                <c:pt idx="3">
                  <c:v>1</c:v>
                </c:pt>
                <c:pt idx="4">
                  <c:v>1</c:v>
                </c:pt>
              </c:numCache>
            </c:numRef>
          </c:val>
        </c:ser>
        <c:dLbls>
          <c:showLegendKey val="0"/>
          <c:showVal val="0"/>
          <c:showCatName val="0"/>
          <c:showSerName val="0"/>
          <c:showPercent val="0"/>
          <c:showBubbleSize val="0"/>
        </c:dLbls>
        <c:gapWidth val="219"/>
        <c:overlap val="-27"/>
        <c:axId val="491780928"/>
        <c:axId val="491785240"/>
      </c:barChart>
      <c:catAx>
        <c:axId val="49178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5240"/>
        <c:crosses val="autoZero"/>
        <c:auto val="1"/>
        <c:lblAlgn val="ctr"/>
        <c:lblOffset val="100"/>
        <c:noMultiLvlLbl val="0"/>
      </c:catAx>
      <c:valAx>
        <c:axId val="491785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a:latin typeface="+mn-lt"/>
              </a:rPr>
              <a:t>მუხლი 170.</a:t>
            </a:r>
            <a:r>
              <a:rPr lang="ka-GE" sz="1600" b="1" baseline="0">
                <a:effectLst/>
                <a:latin typeface="+mn-lt"/>
              </a:rPr>
              <a:t> შრომის დაცვის წესის დარღვევა</a:t>
            </a:r>
            <a:r>
              <a:rPr lang="en-US" sz="1800">
                <a:effectLst/>
              </a:rPr>
              <a:t> </a:t>
            </a:r>
          </a:p>
          <a:p>
            <a:pPr>
              <a:defRPr/>
            </a:pPr>
            <a:r>
              <a:rPr lang="ka-GE"/>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არსებითი განხილვით</c:v>
                </c:pt>
              </c:strCache>
            </c:strRef>
          </c:tx>
          <c:spPr>
            <a:solidFill>
              <a:schemeClr val="accent1"/>
            </a:solidFill>
            <a:ln>
              <a:noFill/>
            </a:ln>
            <a:effectLst/>
          </c:spPr>
          <c:invertIfNegative val="0"/>
          <c:cat>
            <c:strRef>
              <c:f>Sheet1!$A$2:$A$9</c:f>
              <c:strCache>
                <c:ptCount val="8"/>
                <c:pt idx="0">
                  <c:v>2012 წელი</c:v>
                </c:pt>
                <c:pt idx="1">
                  <c:v>2013 წელი</c:v>
                </c:pt>
                <c:pt idx="2">
                  <c:v>2014 წელი</c:v>
                </c:pt>
                <c:pt idx="3">
                  <c:v>2015 წელი</c:v>
                </c:pt>
                <c:pt idx="4">
                  <c:v>2016 წელი</c:v>
                </c:pt>
                <c:pt idx="5">
                  <c:v>2017 წელი</c:v>
                </c:pt>
                <c:pt idx="6">
                  <c:v>2018 წელი</c:v>
                </c:pt>
                <c:pt idx="7">
                  <c:v>2019 იანვარი-საქტემბერი</c:v>
                </c:pt>
              </c:strCache>
            </c:strRef>
          </c:cat>
          <c:val>
            <c:numRef>
              <c:f>Sheet1!$B$2:$B$9</c:f>
              <c:numCache>
                <c:formatCode>General</c:formatCode>
                <c:ptCount val="8"/>
                <c:pt idx="0">
                  <c:v>0</c:v>
                </c:pt>
                <c:pt idx="1">
                  <c:v>0</c:v>
                </c:pt>
                <c:pt idx="2">
                  <c:v>0</c:v>
                </c:pt>
                <c:pt idx="3">
                  <c:v>3</c:v>
                </c:pt>
                <c:pt idx="4">
                  <c:v>2</c:v>
                </c:pt>
                <c:pt idx="5">
                  <c:v>2</c:v>
                </c:pt>
                <c:pt idx="6">
                  <c:v>0</c:v>
                </c:pt>
                <c:pt idx="7">
                  <c:v>1</c:v>
                </c:pt>
              </c:numCache>
            </c:numRef>
          </c:val>
        </c:ser>
        <c:ser>
          <c:idx val="1"/>
          <c:order val="1"/>
          <c:tx>
            <c:strRef>
              <c:f>Sheet1!$C$1</c:f>
              <c:strCache>
                <c:ptCount val="1"/>
                <c:pt idx="0">
                  <c:v>საპროცესო შეთანხმებით</c:v>
                </c:pt>
              </c:strCache>
            </c:strRef>
          </c:tx>
          <c:spPr>
            <a:solidFill>
              <a:schemeClr val="accent2"/>
            </a:solidFill>
            <a:ln>
              <a:noFill/>
            </a:ln>
            <a:effectLst/>
          </c:spPr>
          <c:invertIfNegative val="0"/>
          <c:cat>
            <c:strRef>
              <c:f>Sheet1!$A$2:$A$9</c:f>
              <c:strCache>
                <c:ptCount val="8"/>
                <c:pt idx="0">
                  <c:v>2012 წელი</c:v>
                </c:pt>
                <c:pt idx="1">
                  <c:v>2013 წელი</c:v>
                </c:pt>
                <c:pt idx="2">
                  <c:v>2014 წელი</c:v>
                </c:pt>
                <c:pt idx="3">
                  <c:v>2015 წელი</c:v>
                </c:pt>
                <c:pt idx="4">
                  <c:v>2016 წელი</c:v>
                </c:pt>
                <c:pt idx="5">
                  <c:v>2017 წელი</c:v>
                </c:pt>
                <c:pt idx="6">
                  <c:v>2018 წელი</c:v>
                </c:pt>
                <c:pt idx="7">
                  <c:v>2019 იანვარი-საქტემბერი</c:v>
                </c:pt>
              </c:strCache>
            </c:strRef>
          </c:cat>
          <c:val>
            <c:numRef>
              <c:f>Sheet1!$C$2:$C$9</c:f>
              <c:numCache>
                <c:formatCode>General</c:formatCode>
                <c:ptCount val="8"/>
                <c:pt idx="0">
                  <c:v>2</c:v>
                </c:pt>
                <c:pt idx="1">
                  <c:v>4</c:v>
                </c:pt>
                <c:pt idx="2">
                  <c:v>6</c:v>
                </c:pt>
                <c:pt idx="3">
                  <c:v>4</c:v>
                </c:pt>
                <c:pt idx="4">
                  <c:v>6</c:v>
                </c:pt>
                <c:pt idx="5">
                  <c:v>3</c:v>
                </c:pt>
                <c:pt idx="6">
                  <c:v>5</c:v>
                </c:pt>
                <c:pt idx="7">
                  <c:v>0</c:v>
                </c:pt>
              </c:numCache>
            </c:numRef>
          </c:val>
        </c:ser>
        <c:dLbls>
          <c:showLegendKey val="0"/>
          <c:showVal val="0"/>
          <c:showCatName val="0"/>
          <c:showSerName val="0"/>
          <c:showPercent val="0"/>
          <c:showBubbleSize val="0"/>
        </c:dLbls>
        <c:gapWidth val="219"/>
        <c:overlap val="-27"/>
        <c:axId val="491786808"/>
        <c:axId val="491781712"/>
      </c:barChart>
      <c:catAx>
        <c:axId val="491786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1712"/>
        <c:crosses val="autoZero"/>
        <c:auto val="1"/>
        <c:lblAlgn val="ctr"/>
        <c:lblOffset val="100"/>
        <c:noMultiLvlLbl val="0"/>
      </c:catAx>
      <c:valAx>
        <c:axId val="49178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6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400" b="1" i="0" u="sng" strike="noStrike" baseline="0">
                <a:effectLst/>
              </a:rPr>
              <a:t>მუხლი 240. სამთო, სამშენებლო ან სხვა სამუშაოს წარმოებისას უსაფრთხოების წესის დარღვევა</a:t>
            </a:r>
            <a:r>
              <a:rPr lang="ka-GE"/>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არსებითი განხილვით</c:v>
                </c:pt>
              </c:strCache>
            </c:strRef>
          </c:tx>
          <c:spPr>
            <a:solidFill>
              <a:schemeClr val="accent1"/>
            </a:solidFill>
            <a:ln>
              <a:noFill/>
            </a:ln>
            <a:effectLst/>
          </c:spPr>
          <c:invertIfNegative val="0"/>
          <c:cat>
            <c:strRef>
              <c:f>Sheet1!$A$2:$A$9</c:f>
              <c:strCache>
                <c:ptCount val="8"/>
                <c:pt idx="0">
                  <c:v>2012 წელი</c:v>
                </c:pt>
                <c:pt idx="1">
                  <c:v>2013 წელი</c:v>
                </c:pt>
                <c:pt idx="2">
                  <c:v>2014 წელი</c:v>
                </c:pt>
                <c:pt idx="3">
                  <c:v>2015 წელი</c:v>
                </c:pt>
                <c:pt idx="4">
                  <c:v>2016 წელი</c:v>
                </c:pt>
                <c:pt idx="5">
                  <c:v>2017 წელი</c:v>
                </c:pt>
                <c:pt idx="6">
                  <c:v>2018 წელი</c:v>
                </c:pt>
                <c:pt idx="7">
                  <c:v>2019 იანვარი-საქტემბერი</c:v>
                </c:pt>
              </c:strCache>
            </c:strRef>
          </c:cat>
          <c:val>
            <c:numRef>
              <c:f>Sheet1!$B$2:$B$9</c:f>
              <c:numCache>
                <c:formatCode>General</c:formatCode>
                <c:ptCount val="8"/>
                <c:pt idx="0">
                  <c:v>0</c:v>
                </c:pt>
                <c:pt idx="1">
                  <c:v>1</c:v>
                </c:pt>
                <c:pt idx="2">
                  <c:v>0</c:v>
                </c:pt>
                <c:pt idx="3">
                  <c:v>6</c:v>
                </c:pt>
                <c:pt idx="4">
                  <c:v>6</c:v>
                </c:pt>
                <c:pt idx="5">
                  <c:v>6</c:v>
                </c:pt>
                <c:pt idx="6">
                  <c:v>12</c:v>
                </c:pt>
                <c:pt idx="7">
                  <c:v>4</c:v>
                </c:pt>
              </c:numCache>
            </c:numRef>
          </c:val>
        </c:ser>
        <c:ser>
          <c:idx val="1"/>
          <c:order val="1"/>
          <c:tx>
            <c:strRef>
              <c:f>Sheet1!$C$1</c:f>
              <c:strCache>
                <c:ptCount val="1"/>
                <c:pt idx="0">
                  <c:v>საპროცესო შეთანხმებით</c:v>
                </c:pt>
              </c:strCache>
            </c:strRef>
          </c:tx>
          <c:spPr>
            <a:solidFill>
              <a:schemeClr val="accent2"/>
            </a:solidFill>
            <a:ln>
              <a:noFill/>
            </a:ln>
            <a:effectLst/>
          </c:spPr>
          <c:invertIfNegative val="0"/>
          <c:cat>
            <c:strRef>
              <c:f>Sheet1!$A$2:$A$9</c:f>
              <c:strCache>
                <c:ptCount val="8"/>
                <c:pt idx="0">
                  <c:v>2012 წელი</c:v>
                </c:pt>
                <c:pt idx="1">
                  <c:v>2013 წელი</c:v>
                </c:pt>
                <c:pt idx="2">
                  <c:v>2014 წელი</c:v>
                </c:pt>
                <c:pt idx="3">
                  <c:v>2015 წელი</c:v>
                </c:pt>
                <c:pt idx="4">
                  <c:v>2016 წელი</c:v>
                </c:pt>
                <c:pt idx="5">
                  <c:v>2017 წელი</c:v>
                </c:pt>
                <c:pt idx="6">
                  <c:v>2018 წელი</c:v>
                </c:pt>
                <c:pt idx="7">
                  <c:v>2019 იანვარი-საქტემბერი</c:v>
                </c:pt>
              </c:strCache>
            </c:strRef>
          </c:cat>
          <c:val>
            <c:numRef>
              <c:f>Sheet1!$C$2:$C$9</c:f>
              <c:numCache>
                <c:formatCode>General</c:formatCode>
                <c:ptCount val="8"/>
                <c:pt idx="0">
                  <c:v>25</c:v>
                </c:pt>
                <c:pt idx="1">
                  <c:v>9</c:v>
                </c:pt>
                <c:pt idx="2">
                  <c:v>6</c:v>
                </c:pt>
                <c:pt idx="3">
                  <c:v>17</c:v>
                </c:pt>
                <c:pt idx="4">
                  <c:v>14</c:v>
                </c:pt>
                <c:pt idx="5">
                  <c:v>28</c:v>
                </c:pt>
                <c:pt idx="6">
                  <c:v>24</c:v>
                </c:pt>
                <c:pt idx="7">
                  <c:v>15</c:v>
                </c:pt>
              </c:numCache>
            </c:numRef>
          </c:val>
        </c:ser>
        <c:dLbls>
          <c:showLegendKey val="0"/>
          <c:showVal val="0"/>
          <c:showCatName val="0"/>
          <c:showSerName val="0"/>
          <c:showPercent val="0"/>
          <c:showBubbleSize val="0"/>
        </c:dLbls>
        <c:gapWidth val="219"/>
        <c:overlap val="-27"/>
        <c:axId val="491789944"/>
        <c:axId val="491783672"/>
      </c:barChart>
      <c:catAx>
        <c:axId val="491789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3672"/>
        <c:crosses val="autoZero"/>
        <c:auto val="1"/>
        <c:lblAlgn val="ctr"/>
        <c:lblOffset val="100"/>
        <c:noMultiLvlLbl val="0"/>
      </c:catAx>
      <c:valAx>
        <c:axId val="49178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9944"/>
        <c:crosses val="autoZero"/>
        <c:crossBetween val="between"/>
      </c:valAx>
      <c:spPr>
        <a:noFill/>
        <a:ln>
          <a:noFill/>
        </a:ln>
        <a:effectLst/>
      </c:spPr>
    </c:plotArea>
    <c:legend>
      <c:legendPos val="b"/>
      <c:layout>
        <c:manualLayout>
          <c:xMode val="edge"/>
          <c:yMode val="edge"/>
          <c:x val="0.15176418051910179"/>
          <c:y val="0.84970191226096736"/>
          <c:w val="0.64323089822105572"/>
          <c:h val="6.696475440569928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400" b="1" i="0" u="sng" strike="noStrike" baseline="0">
                <a:effectLst/>
              </a:rPr>
              <a:t>მუხლი 240</a:t>
            </a:r>
            <a:r>
              <a:rPr lang="ka-GE" sz="1400" b="1" i="0" u="sng" strike="noStrike" baseline="30000">
                <a:effectLst/>
              </a:rPr>
              <a:t>​1</a:t>
            </a:r>
            <a:r>
              <a:rPr lang="ka-GE" sz="1400" b="1" i="0" u="sng" strike="noStrike" baseline="0">
                <a:effectLst/>
              </a:rPr>
              <a:t>. ელექტრო- ან თბოენერგიის, გაზის, ნავთობის ან ნავთობპროდუქტების ობიექტზე უსაფრთხოების წესების დარღვევა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არსებითი განხილვით</c:v>
                </c:pt>
              </c:strCache>
            </c:strRef>
          </c:tx>
          <c:spPr>
            <a:solidFill>
              <a:schemeClr val="accent1"/>
            </a:solidFill>
            <a:ln>
              <a:noFill/>
            </a:ln>
            <a:effectLst/>
          </c:spPr>
          <c:invertIfNegative val="0"/>
          <c:cat>
            <c:strRef>
              <c:f>Sheet1!$A$2:$A$9</c:f>
              <c:strCache>
                <c:ptCount val="8"/>
                <c:pt idx="0">
                  <c:v>2012 წელი</c:v>
                </c:pt>
                <c:pt idx="1">
                  <c:v>2013 წელი</c:v>
                </c:pt>
                <c:pt idx="2">
                  <c:v>2014 წელი</c:v>
                </c:pt>
                <c:pt idx="3">
                  <c:v>2015 წელი</c:v>
                </c:pt>
                <c:pt idx="4">
                  <c:v>2016 წელი</c:v>
                </c:pt>
                <c:pt idx="5">
                  <c:v>2017 წელი</c:v>
                </c:pt>
                <c:pt idx="6">
                  <c:v>2018 წელი</c:v>
                </c:pt>
                <c:pt idx="7">
                  <c:v>2019 იანვარი-საქტემბერი</c:v>
                </c:pt>
              </c:strCache>
            </c:strRef>
          </c:cat>
          <c:val>
            <c:numRef>
              <c:f>Sheet1!$B$2:$B$9</c:f>
              <c:numCache>
                <c:formatCode>General</c:formatCode>
                <c:ptCount val="8"/>
                <c:pt idx="0">
                  <c:v>0</c:v>
                </c:pt>
                <c:pt idx="1">
                  <c:v>0</c:v>
                </c:pt>
                <c:pt idx="2">
                  <c:v>2</c:v>
                </c:pt>
                <c:pt idx="3">
                  <c:v>1</c:v>
                </c:pt>
                <c:pt idx="4">
                  <c:v>0</c:v>
                </c:pt>
                <c:pt idx="5">
                  <c:v>2</c:v>
                </c:pt>
                <c:pt idx="6">
                  <c:v>0</c:v>
                </c:pt>
                <c:pt idx="7">
                  <c:v>1</c:v>
                </c:pt>
              </c:numCache>
            </c:numRef>
          </c:val>
        </c:ser>
        <c:ser>
          <c:idx val="1"/>
          <c:order val="1"/>
          <c:tx>
            <c:strRef>
              <c:f>Sheet1!$C$1</c:f>
              <c:strCache>
                <c:ptCount val="1"/>
                <c:pt idx="0">
                  <c:v>საპროცესო შეთანხმებით</c:v>
                </c:pt>
              </c:strCache>
            </c:strRef>
          </c:tx>
          <c:spPr>
            <a:solidFill>
              <a:schemeClr val="accent2"/>
            </a:solidFill>
            <a:ln>
              <a:noFill/>
            </a:ln>
            <a:effectLst/>
          </c:spPr>
          <c:invertIfNegative val="0"/>
          <c:cat>
            <c:strRef>
              <c:f>Sheet1!$A$2:$A$9</c:f>
              <c:strCache>
                <c:ptCount val="8"/>
                <c:pt idx="0">
                  <c:v>2012 წელი</c:v>
                </c:pt>
                <c:pt idx="1">
                  <c:v>2013 წელი</c:v>
                </c:pt>
                <c:pt idx="2">
                  <c:v>2014 წელი</c:v>
                </c:pt>
                <c:pt idx="3">
                  <c:v>2015 წელი</c:v>
                </c:pt>
                <c:pt idx="4">
                  <c:v>2016 წელი</c:v>
                </c:pt>
                <c:pt idx="5">
                  <c:v>2017 წელი</c:v>
                </c:pt>
                <c:pt idx="6">
                  <c:v>2018 წელი</c:v>
                </c:pt>
                <c:pt idx="7">
                  <c:v>2019 იანვარი-საქტემბერი</c:v>
                </c:pt>
              </c:strCache>
            </c:strRef>
          </c:cat>
          <c:val>
            <c:numRef>
              <c:f>Sheet1!$C$2:$C$9</c:f>
              <c:numCache>
                <c:formatCode>General</c:formatCode>
                <c:ptCount val="8"/>
                <c:pt idx="0">
                  <c:v>1</c:v>
                </c:pt>
                <c:pt idx="1">
                  <c:v>0</c:v>
                </c:pt>
                <c:pt idx="2">
                  <c:v>1</c:v>
                </c:pt>
                <c:pt idx="3">
                  <c:v>1</c:v>
                </c:pt>
                <c:pt idx="4">
                  <c:v>1</c:v>
                </c:pt>
                <c:pt idx="5">
                  <c:v>1</c:v>
                </c:pt>
                <c:pt idx="6">
                  <c:v>1</c:v>
                </c:pt>
                <c:pt idx="7">
                  <c:v>0</c:v>
                </c:pt>
              </c:numCache>
            </c:numRef>
          </c:val>
        </c:ser>
        <c:dLbls>
          <c:showLegendKey val="0"/>
          <c:showVal val="0"/>
          <c:showCatName val="0"/>
          <c:showSerName val="0"/>
          <c:showPercent val="0"/>
          <c:showBubbleSize val="0"/>
        </c:dLbls>
        <c:gapWidth val="219"/>
        <c:overlap val="-27"/>
        <c:axId val="491786024"/>
        <c:axId val="491784064"/>
      </c:barChart>
      <c:catAx>
        <c:axId val="491786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4064"/>
        <c:crosses val="autoZero"/>
        <c:auto val="1"/>
        <c:lblAlgn val="ctr"/>
        <c:lblOffset val="100"/>
        <c:noMultiLvlLbl val="0"/>
      </c:catAx>
      <c:valAx>
        <c:axId val="49178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86024"/>
        <c:crosses val="autoZero"/>
        <c:crossBetween val="between"/>
      </c:valAx>
      <c:spPr>
        <a:noFill/>
        <a:ln>
          <a:noFill/>
        </a:ln>
        <a:effectLst/>
      </c:spPr>
    </c:plotArea>
    <c:legend>
      <c:legendPos val="b"/>
      <c:layout>
        <c:manualLayout>
          <c:xMode val="edge"/>
          <c:yMode val="edge"/>
          <c:x val="0.13324566200058324"/>
          <c:y val="0.84970191226096736"/>
          <c:w val="0.66174941673957421"/>
          <c:h val="6.696475440569928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2018</c:v>
                </c:pt>
              </c:strCache>
            </c:strRef>
          </c:tx>
          <c:invertIfNegative val="0"/>
          <c:cat>
            <c:strRef>
              <c:f>Sheet1!$A$2:$A$8</c:f>
              <c:strCache>
                <c:ptCount val="6"/>
                <c:pt idx="0">
                  <c:v>სამთომოპოვებითი მრეწველობა და კარიერი</c:v>
                </c:pt>
                <c:pt idx="1">
                  <c:v>დამამუშავებელი მრეწველობა</c:v>
                </c:pt>
                <c:pt idx="2">
                  <c:v>ელექტროენერგიის მიწოდება</c:v>
                </c:pt>
                <c:pt idx="3">
                  <c:v>მშენებლობა, მ.შ. სამოქალაქო</c:v>
                </c:pt>
                <c:pt idx="4">
                  <c:v>საბითუმო და საცალო ვაჭრობა</c:v>
                </c:pt>
                <c:pt idx="5">
                  <c:v>ტრანსპორტი და დასაწყობება</c:v>
                </c:pt>
              </c:strCache>
            </c:strRef>
          </c:cat>
          <c:val>
            <c:numRef>
              <c:f>Sheet1!$B$2:$B$8</c:f>
              <c:numCache>
                <c:formatCode>General</c:formatCode>
                <c:ptCount val="7"/>
                <c:pt idx="0">
                  <c:v>22</c:v>
                </c:pt>
                <c:pt idx="1">
                  <c:v>47</c:v>
                </c:pt>
                <c:pt idx="2">
                  <c:v>5</c:v>
                </c:pt>
                <c:pt idx="3">
                  <c:v>2</c:v>
                </c:pt>
                <c:pt idx="4">
                  <c:v>7</c:v>
                </c:pt>
                <c:pt idx="5">
                  <c:v>2</c:v>
                </c:pt>
                <c:pt idx="6">
                  <c:v>0</c:v>
                </c:pt>
              </c:numCache>
            </c:numRef>
          </c:val>
        </c:ser>
        <c:ser>
          <c:idx val="1"/>
          <c:order val="1"/>
          <c:tx>
            <c:strRef>
              <c:f>Sheet1!$C$1</c:f>
              <c:strCache>
                <c:ptCount val="1"/>
                <c:pt idx="0">
                  <c:v>2019</c:v>
                </c:pt>
              </c:strCache>
            </c:strRef>
          </c:tx>
          <c:invertIfNegative val="0"/>
          <c:cat>
            <c:strRef>
              <c:f>Sheet1!$A$2:$A$8</c:f>
              <c:strCache>
                <c:ptCount val="6"/>
                <c:pt idx="0">
                  <c:v>სამთომოპოვებითი მრეწველობა და კარიერი</c:v>
                </c:pt>
                <c:pt idx="1">
                  <c:v>დამამუშავებელი მრეწველობა</c:v>
                </c:pt>
                <c:pt idx="2">
                  <c:v>ელექტროენერგიის მიწოდება</c:v>
                </c:pt>
                <c:pt idx="3">
                  <c:v>მშენებლობა, მ.შ. სამოქალაქო</c:v>
                </c:pt>
                <c:pt idx="4">
                  <c:v>საბითუმო და საცალო ვაჭრობა</c:v>
                </c:pt>
                <c:pt idx="5">
                  <c:v>ტრანსპორტი და დასაწყობება</c:v>
                </c:pt>
              </c:strCache>
            </c:strRef>
          </c:cat>
          <c:val>
            <c:numRef>
              <c:f>Sheet1!$C$2:$C$8</c:f>
              <c:numCache>
                <c:formatCode>General</c:formatCode>
                <c:ptCount val="7"/>
                <c:pt idx="0">
                  <c:v>22</c:v>
                </c:pt>
                <c:pt idx="1">
                  <c:v>93</c:v>
                </c:pt>
                <c:pt idx="2">
                  <c:v>23</c:v>
                </c:pt>
                <c:pt idx="3">
                  <c:v>50</c:v>
                </c:pt>
                <c:pt idx="4">
                  <c:v>34</c:v>
                </c:pt>
                <c:pt idx="5">
                  <c:v>2</c:v>
                </c:pt>
              </c:numCache>
            </c:numRef>
          </c:val>
        </c:ser>
        <c:dLbls>
          <c:showLegendKey val="0"/>
          <c:showVal val="0"/>
          <c:showCatName val="0"/>
          <c:showSerName val="0"/>
          <c:showPercent val="0"/>
          <c:showBubbleSize val="0"/>
        </c:dLbls>
        <c:gapWidth val="150"/>
        <c:axId val="491793864"/>
        <c:axId val="491793472"/>
      </c:barChart>
      <c:catAx>
        <c:axId val="491793864"/>
        <c:scaling>
          <c:orientation val="minMax"/>
        </c:scaling>
        <c:delete val="0"/>
        <c:axPos val="b"/>
        <c:numFmt formatCode="General" sourceLinked="0"/>
        <c:majorTickMark val="out"/>
        <c:minorTickMark val="none"/>
        <c:tickLblPos val="nextTo"/>
        <c:crossAx val="491793472"/>
        <c:crosses val="autoZero"/>
        <c:auto val="1"/>
        <c:lblAlgn val="ctr"/>
        <c:lblOffset val="100"/>
        <c:noMultiLvlLbl val="0"/>
      </c:catAx>
      <c:valAx>
        <c:axId val="491793472"/>
        <c:scaling>
          <c:orientation val="minMax"/>
        </c:scaling>
        <c:delete val="0"/>
        <c:axPos val="l"/>
        <c:majorGridlines/>
        <c:numFmt formatCode="General" sourceLinked="1"/>
        <c:majorTickMark val="out"/>
        <c:minorTickMark val="none"/>
        <c:tickLblPos val="nextTo"/>
        <c:crossAx val="49179386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2018</c:v>
                </c:pt>
              </c:strCache>
            </c:strRef>
          </c:tx>
          <c:invertIfNegative val="0"/>
          <c:cat>
            <c:strRef>
              <c:f>Sheet1!$A$2:$A$9</c:f>
              <c:strCache>
                <c:ptCount val="8"/>
                <c:pt idx="0">
                  <c:v>დამამუშავებელი მრეწველობა</c:v>
                </c:pt>
                <c:pt idx="1">
                  <c:v>ვაჭრობა</c:v>
                </c:pt>
                <c:pt idx="2">
                  <c:v>განთავსების საშუალებები და კვება</c:v>
                </c:pt>
                <c:pt idx="3">
                  <c:v>საფინანსო და სადაზღვევო საქმიანობები</c:v>
                </c:pt>
                <c:pt idx="4">
                  <c:v>ადმინისტრაციული და დამხმარე მომსახურება</c:v>
                </c:pt>
                <c:pt idx="5">
                  <c:v>ჯანდაცვა და სოციალური მომსახურება</c:v>
                </c:pt>
                <c:pt idx="6">
                  <c:v>ხელოვნება, გართობა, დასვენება</c:v>
                </c:pt>
                <c:pt idx="7">
                  <c:v>სხვა სახის მომსახურება</c:v>
                </c:pt>
              </c:strCache>
            </c:strRef>
          </c:cat>
          <c:val>
            <c:numRef>
              <c:f>Sheet1!$B$2:$B$9</c:f>
              <c:numCache>
                <c:formatCode>General</c:formatCode>
                <c:ptCount val="8"/>
                <c:pt idx="0">
                  <c:v>18</c:v>
                </c:pt>
                <c:pt idx="1">
                  <c:v>122</c:v>
                </c:pt>
                <c:pt idx="2">
                  <c:v>19</c:v>
                </c:pt>
                <c:pt idx="3">
                  <c:v>7</c:v>
                </c:pt>
                <c:pt idx="4">
                  <c:v>0</c:v>
                </c:pt>
                <c:pt idx="5">
                  <c:v>11</c:v>
                </c:pt>
                <c:pt idx="6">
                  <c:v>0</c:v>
                </c:pt>
                <c:pt idx="7">
                  <c:v>0</c:v>
                </c:pt>
              </c:numCache>
            </c:numRef>
          </c:val>
        </c:ser>
        <c:ser>
          <c:idx val="1"/>
          <c:order val="1"/>
          <c:tx>
            <c:strRef>
              <c:f>Sheet1!$C$1</c:f>
              <c:strCache>
                <c:ptCount val="1"/>
                <c:pt idx="0">
                  <c:v>2019</c:v>
                </c:pt>
              </c:strCache>
            </c:strRef>
          </c:tx>
          <c:invertIfNegative val="0"/>
          <c:cat>
            <c:strRef>
              <c:f>Sheet1!$A$2:$A$9</c:f>
              <c:strCache>
                <c:ptCount val="8"/>
                <c:pt idx="0">
                  <c:v>დამამუშავებელი მრეწველობა</c:v>
                </c:pt>
                <c:pt idx="1">
                  <c:v>ვაჭრობა</c:v>
                </c:pt>
                <c:pt idx="2">
                  <c:v>განთავსების საშუალებები და კვება</c:v>
                </c:pt>
                <c:pt idx="3">
                  <c:v>საფინანსო და სადაზღვევო საქმიანობები</c:v>
                </c:pt>
                <c:pt idx="4">
                  <c:v>ადმინისტრაციული და დამხმარე მომსახურება</c:v>
                </c:pt>
                <c:pt idx="5">
                  <c:v>ჯანდაცვა და სოციალური მომსახურება</c:v>
                </c:pt>
                <c:pt idx="6">
                  <c:v>ხელოვნება, გართობა, დასვენება</c:v>
                </c:pt>
                <c:pt idx="7">
                  <c:v>სხვა სახის მომსახურება</c:v>
                </c:pt>
              </c:strCache>
            </c:strRef>
          </c:cat>
          <c:val>
            <c:numRef>
              <c:f>Sheet1!$C$2:$C$9</c:f>
              <c:numCache>
                <c:formatCode>General</c:formatCode>
                <c:ptCount val="8"/>
                <c:pt idx="0">
                  <c:v>4</c:v>
                </c:pt>
                <c:pt idx="1">
                  <c:v>60</c:v>
                </c:pt>
                <c:pt idx="2">
                  <c:v>22</c:v>
                </c:pt>
                <c:pt idx="3">
                  <c:v>1</c:v>
                </c:pt>
                <c:pt idx="4">
                  <c:v>2</c:v>
                </c:pt>
                <c:pt idx="5">
                  <c:v>3</c:v>
                </c:pt>
                <c:pt idx="6">
                  <c:v>2</c:v>
                </c:pt>
                <c:pt idx="7">
                  <c:v>3</c:v>
                </c:pt>
              </c:numCache>
            </c:numRef>
          </c:val>
        </c:ser>
        <c:dLbls>
          <c:showLegendKey val="0"/>
          <c:showVal val="0"/>
          <c:showCatName val="0"/>
          <c:showSerName val="0"/>
          <c:showPercent val="0"/>
          <c:showBubbleSize val="0"/>
        </c:dLbls>
        <c:gapWidth val="150"/>
        <c:axId val="491792296"/>
        <c:axId val="491795040"/>
      </c:barChart>
      <c:catAx>
        <c:axId val="491792296"/>
        <c:scaling>
          <c:orientation val="minMax"/>
        </c:scaling>
        <c:delete val="0"/>
        <c:axPos val="b"/>
        <c:numFmt formatCode="General" sourceLinked="0"/>
        <c:majorTickMark val="out"/>
        <c:minorTickMark val="none"/>
        <c:tickLblPos val="nextTo"/>
        <c:crossAx val="491795040"/>
        <c:crosses val="autoZero"/>
        <c:auto val="1"/>
        <c:lblAlgn val="ctr"/>
        <c:lblOffset val="100"/>
        <c:noMultiLvlLbl val="0"/>
      </c:catAx>
      <c:valAx>
        <c:axId val="491795040"/>
        <c:scaling>
          <c:orientation val="minMax"/>
        </c:scaling>
        <c:delete val="0"/>
        <c:axPos val="l"/>
        <c:majorGridlines/>
        <c:numFmt formatCode="General" sourceLinked="1"/>
        <c:majorTickMark val="out"/>
        <c:minorTickMark val="none"/>
        <c:tickLblPos val="nextTo"/>
        <c:crossAx val="49179229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050">
                <a:latin typeface="+mn-lt"/>
              </a:rPr>
              <a:t>დაღუპულთა და დაშავებულთა თანაფარდობა სექტორულ ჭრილში</a:t>
            </a:r>
            <a:endParaRPr lang="en-US" sz="1050">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დაღუპული</c:v>
                </c:pt>
              </c:strCache>
            </c:strRef>
          </c:tx>
          <c:spPr>
            <a:solidFill>
              <a:schemeClr val="accent1"/>
            </a:solidFill>
            <a:ln>
              <a:noFill/>
            </a:ln>
            <a:effectLst/>
          </c:spPr>
          <c:invertIfNegative val="0"/>
          <c:cat>
            <c:strRef>
              <c:f>Sheet1!$A$2:$A$8</c:f>
              <c:strCache>
                <c:ptCount val="6"/>
                <c:pt idx="0">
                  <c:v>სამთომოპ. მრეწველობა და კარიერის დამუშავება</c:v>
                </c:pt>
                <c:pt idx="1">
                  <c:v>დამამუშავებელი მრეწველობა</c:v>
                </c:pt>
                <c:pt idx="2">
                  <c:v>მშენებლობა (შენობები)</c:v>
                </c:pt>
                <c:pt idx="3">
                  <c:v>ხიდების და გვირაბების მშენებლობა</c:v>
                </c:pt>
                <c:pt idx="4">
                  <c:v>ტრანსპორტი და დასაწყობება</c:v>
                </c:pt>
                <c:pt idx="5">
                  <c:v>ელექტრო ენერგია</c:v>
                </c:pt>
              </c:strCache>
            </c:strRef>
          </c:cat>
          <c:val>
            <c:numRef>
              <c:f>Sheet1!$B$2:$B$8</c:f>
              <c:numCache>
                <c:formatCode>General</c:formatCode>
                <c:ptCount val="7"/>
                <c:pt idx="0">
                  <c:v>2</c:v>
                </c:pt>
                <c:pt idx="1">
                  <c:v>5</c:v>
                </c:pt>
                <c:pt idx="2">
                  <c:v>20</c:v>
                </c:pt>
                <c:pt idx="3">
                  <c:v>2</c:v>
                </c:pt>
                <c:pt idx="4">
                  <c:v>1</c:v>
                </c:pt>
                <c:pt idx="5">
                  <c:v>1</c:v>
                </c:pt>
              </c:numCache>
            </c:numRef>
          </c:val>
        </c:ser>
        <c:ser>
          <c:idx val="1"/>
          <c:order val="1"/>
          <c:tx>
            <c:strRef>
              <c:f>Sheet1!$C$1</c:f>
              <c:strCache>
                <c:ptCount val="1"/>
                <c:pt idx="0">
                  <c:v>დაშავებული</c:v>
                </c:pt>
              </c:strCache>
            </c:strRef>
          </c:tx>
          <c:spPr>
            <a:solidFill>
              <a:schemeClr val="accent2"/>
            </a:solidFill>
            <a:ln>
              <a:noFill/>
            </a:ln>
            <a:effectLst/>
          </c:spPr>
          <c:invertIfNegative val="0"/>
          <c:cat>
            <c:strRef>
              <c:f>Sheet1!$A$2:$A$8</c:f>
              <c:strCache>
                <c:ptCount val="6"/>
                <c:pt idx="0">
                  <c:v>სამთომოპ. მრეწველობა და კარიერის დამუშავება</c:v>
                </c:pt>
                <c:pt idx="1">
                  <c:v>დამამუშავებელი მრეწველობა</c:v>
                </c:pt>
                <c:pt idx="2">
                  <c:v>მშენებლობა (შენობები)</c:v>
                </c:pt>
                <c:pt idx="3">
                  <c:v>ხიდების და გვირაბების მშენებლობა</c:v>
                </c:pt>
                <c:pt idx="4">
                  <c:v>ტრანსპორტი და დასაწყობება</c:v>
                </c:pt>
                <c:pt idx="5">
                  <c:v>ელექტრო ენერგია</c:v>
                </c:pt>
              </c:strCache>
            </c:strRef>
          </c:cat>
          <c:val>
            <c:numRef>
              <c:f>Sheet1!$C$2:$C$8</c:f>
              <c:numCache>
                <c:formatCode>General</c:formatCode>
                <c:ptCount val="7"/>
                <c:pt idx="0">
                  <c:v>3</c:v>
                </c:pt>
                <c:pt idx="1">
                  <c:v>25</c:v>
                </c:pt>
                <c:pt idx="2">
                  <c:v>29</c:v>
                </c:pt>
                <c:pt idx="3">
                  <c:v>1</c:v>
                </c:pt>
                <c:pt idx="4">
                  <c:v>15</c:v>
                </c:pt>
                <c:pt idx="5">
                  <c:v>3</c:v>
                </c:pt>
              </c:numCache>
            </c:numRef>
          </c:val>
        </c:ser>
        <c:dLbls>
          <c:showLegendKey val="0"/>
          <c:showVal val="0"/>
          <c:showCatName val="0"/>
          <c:showSerName val="0"/>
          <c:showPercent val="0"/>
          <c:showBubbleSize val="0"/>
        </c:dLbls>
        <c:gapWidth val="219"/>
        <c:overlap val="-27"/>
        <c:axId val="498903720"/>
        <c:axId val="498904112"/>
      </c:barChart>
      <c:catAx>
        <c:axId val="498903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904112"/>
        <c:crosses val="autoZero"/>
        <c:auto val="1"/>
        <c:lblAlgn val="ctr"/>
        <c:lblOffset val="100"/>
        <c:noMultiLvlLbl val="0"/>
      </c:catAx>
      <c:valAx>
        <c:axId val="498904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903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FACD-1B47-4D72-A1C6-75A494AA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51</Pages>
  <Words>11265</Words>
  <Characters>64215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Kakhaber Goshadze</dc:creator>
  <cp:lastModifiedBy>Kakhaber Goshadze</cp:lastModifiedBy>
  <cp:revision>17</cp:revision>
  <cp:lastPrinted>2019-10-24T07:05:00Z</cp:lastPrinted>
  <dcterms:created xsi:type="dcterms:W3CDTF">2019-10-25T10:33:00Z</dcterms:created>
  <dcterms:modified xsi:type="dcterms:W3CDTF">2019-10-25T14:14:00Z</dcterms:modified>
</cp:coreProperties>
</file>